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47E" w:rsidRPr="001B220E" w:rsidRDefault="001B220E" w:rsidP="001B220E">
      <w:pPr>
        <w:spacing w:before="20" w:after="200" w:line="360" w:lineRule="auto"/>
        <w:contextualSpacing/>
        <w:jc w:val="both"/>
        <w:rPr>
          <w:rFonts w:eastAsiaTheme="minorHAnsi"/>
          <w:b/>
          <w:sz w:val="28"/>
          <w:szCs w:val="28"/>
          <w:lang w:eastAsia="en-US"/>
        </w:rPr>
      </w:pPr>
      <w:r w:rsidRPr="001B220E">
        <w:rPr>
          <w:rFonts w:eastAsiaTheme="minorHAnsi"/>
          <w:b/>
          <w:sz w:val="28"/>
          <w:szCs w:val="28"/>
          <w:lang w:eastAsia="en-US"/>
        </w:rPr>
        <w:t>Экспериментальное исследование теплоотдачи при кипении на микроструктурированных поверхностях</w:t>
      </w:r>
      <w:r w:rsidR="00C4102D" w:rsidRPr="001B220E">
        <w:rPr>
          <w:rFonts w:eastAsiaTheme="minorHAnsi"/>
          <w:b/>
          <w:sz w:val="28"/>
          <w:szCs w:val="28"/>
          <w:lang w:eastAsia="en-US"/>
        </w:rPr>
        <w:t xml:space="preserve"> </w:t>
      </w:r>
    </w:p>
    <w:p w:rsidR="007B607E" w:rsidRPr="001B220E" w:rsidRDefault="00C4102D" w:rsidP="001B220E">
      <w:pPr>
        <w:spacing w:before="20" w:after="200"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1B220E">
        <w:rPr>
          <w:rFonts w:eastAsiaTheme="minorHAnsi"/>
          <w:sz w:val="28"/>
          <w:szCs w:val="28"/>
          <w:lang w:eastAsia="en-US"/>
        </w:rPr>
        <w:t>Хакимзянов Р</w:t>
      </w:r>
      <w:r w:rsidR="001B220E" w:rsidRPr="001B220E">
        <w:rPr>
          <w:rFonts w:eastAsiaTheme="minorHAnsi"/>
          <w:sz w:val="28"/>
          <w:szCs w:val="28"/>
          <w:lang w:eastAsia="en-US"/>
        </w:rPr>
        <w:t>.</w:t>
      </w:r>
      <w:r w:rsidRPr="001B220E">
        <w:rPr>
          <w:rFonts w:eastAsiaTheme="minorHAnsi"/>
          <w:sz w:val="28"/>
          <w:szCs w:val="28"/>
          <w:lang w:eastAsia="en-US"/>
        </w:rPr>
        <w:t>Р</w:t>
      </w:r>
      <w:r w:rsidR="001B220E" w:rsidRPr="001B220E">
        <w:rPr>
          <w:rFonts w:eastAsiaTheme="minorHAnsi"/>
          <w:sz w:val="28"/>
          <w:szCs w:val="28"/>
          <w:lang w:eastAsia="en-US"/>
        </w:rPr>
        <w:t>., Щелчков А.В., к.т.н.</w:t>
      </w:r>
    </w:p>
    <w:p w:rsidR="001B220E" w:rsidRPr="001B220E" w:rsidRDefault="001B220E" w:rsidP="001B220E">
      <w:pPr>
        <w:spacing w:before="20" w:after="200" w:line="360" w:lineRule="auto"/>
        <w:contextualSpacing/>
        <w:jc w:val="both"/>
        <w:rPr>
          <w:rStyle w:val="ab"/>
          <w:rFonts w:eastAsiaTheme="minorHAnsi"/>
          <w:color w:val="0000FF" w:themeColor="hyperlink"/>
          <w:sz w:val="22"/>
          <w:szCs w:val="28"/>
          <w:u w:val="single"/>
          <w:lang w:eastAsia="en-US"/>
        </w:rPr>
      </w:pPr>
      <w:hyperlink r:id="rId8" w:history="1">
        <w:r w:rsidRPr="001B220E">
          <w:rPr>
            <w:rStyle w:val="ab"/>
            <w:rFonts w:eastAsiaTheme="minorHAnsi"/>
            <w:color w:val="0000FF" w:themeColor="hyperlink"/>
            <w:sz w:val="22"/>
            <w:szCs w:val="28"/>
            <w:u w:val="single"/>
            <w:lang w:eastAsia="en-US"/>
          </w:rPr>
          <w:t>Strike92@inbox.ru</w:t>
        </w:r>
      </w:hyperlink>
    </w:p>
    <w:p w:rsidR="00C4102D" w:rsidRPr="001B220E" w:rsidRDefault="00C4102D" w:rsidP="001B220E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r w:rsidRPr="001B220E">
        <w:rPr>
          <w:rFonts w:eastAsiaTheme="minorHAnsi"/>
          <w:i/>
          <w:sz w:val="28"/>
          <w:szCs w:val="28"/>
          <w:lang w:eastAsia="en-US"/>
        </w:rPr>
        <w:t>Казанский национальный исследовательский технический университет им.А.Н. Туполева - КАИ</w:t>
      </w:r>
    </w:p>
    <w:p w:rsidR="004369EB" w:rsidRPr="001B220E" w:rsidRDefault="004369EB" w:rsidP="001B220E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</w:p>
    <w:p w:rsidR="001B220E" w:rsidRDefault="001B220E" w:rsidP="00C4102D">
      <w:pPr>
        <w:jc w:val="both"/>
        <w:rPr>
          <w:rFonts w:eastAsia="SimSun"/>
          <w:color w:val="000000"/>
          <w:sz w:val="20"/>
          <w:szCs w:val="20"/>
        </w:rPr>
      </w:pPr>
    </w:p>
    <w:p w:rsidR="001B220E" w:rsidRDefault="001B220E" w:rsidP="00436DC8">
      <w:pPr>
        <w:ind w:firstLine="567"/>
        <w:jc w:val="both"/>
        <w:rPr>
          <w:rFonts w:eastAsia="SimSun"/>
          <w:bCs/>
          <w:color w:val="000000"/>
          <w:sz w:val="22"/>
          <w:szCs w:val="20"/>
        </w:rPr>
      </w:pPr>
    </w:p>
    <w:p w:rsidR="0030708E" w:rsidRPr="001B220E" w:rsidRDefault="0030708E" w:rsidP="001B220E">
      <w:pPr>
        <w:spacing w:line="360" w:lineRule="auto"/>
        <w:ind w:firstLine="567"/>
        <w:jc w:val="both"/>
        <w:rPr>
          <w:rFonts w:eastAsia="SimSun"/>
          <w:color w:val="000000"/>
          <w:sz w:val="28"/>
          <w:szCs w:val="28"/>
        </w:rPr>
      </w:pPr>
      <w:r w:rsidRPr="001B220E">
        <w:rPr>
          <w:rFonts w:eastAsia="SimSun"/>
          <w:bCs/>
          <w:color w:val="000000"/>
          <w:sz w:val="28"/>
          <w:szCs w:val="28"/>
        </w:rPr>
        <w:t xml:space="preserve">Безопасность и надежность и эксплуатации авиационного радиоэлектронного оборудования требует эффективных систем охлаждения микроэлектронной техники. </w:t>
      </w:r>
      <w:r w:rsidRPr="001B220E">
        <w:rPr>
          <w:rFonts w:eastAsia="SimSun"/>
          <w:color w:val="000000"/>
          <w:sz w:val="28"/>
          <w:szCs w:val="28"/>
        </w:rPr>
        <w:t xml:space="preserve">При выборе типа системы охлаждения и ее проектировании необходимо определение уровня теплоотдачи, требуемого для отвода заданного теплового потока электронного компонента. Системы охлаждения должны помещаться в габаритах электронного оборудования и не приводить к резкому увеличению веса. Необходимо помнить, что самой целесообразной системой охлаждения являются естественно-конвективные системы охлаждения, так как не требуют дополнительной мощности на прокачку хладагента, не имеют движущихся деталей, надежные и бесшумные. </w:t>
      </w:r>
    </w:p>
    <w:p w:rsidR="002F648B" w:rsidRPr="001B220E" w:rsidRDefault="00F35098" w:rsidP="001B220E">
      <w:pPr>
        <w:spacing w:line="360" w:lineRule="auto"/>
        <w:ind w:firstLine="567"/>
        <w:jc w:val="both"/>
        <w:rPr>
          <w:rFonts w:eastAsia="SimSun"/>
          <w:color w:val="000000"/>
          <w:sz w:val="28"/>
          <w:szCs w:val="28"/>
        </w:rPr>
      </w:pPr>
      <w:r w:rsidRPr="001B220E">
        <w:rPr>
          <w:rFonts w:eastAsia="SimSun"/>
          <w:color w:val="000000"/>
          <w:sz w:val="28"/>
          <w:szCs w:val="28"/>
        </w:rPr>
        <w:t xml:space="preserve">Электронное оборудование, разрабатываемое для бортовых систем самолетов, спутников и ракет, предполагает требованиям к инженерам для учета сложных форм мест крепления, малых габаритов при одновременном надежном обеспечении </w:t>
      </w:r>
      <w:r w:rsidR="00F203C8" w:rsidRPr="001B220E">
        <w:rPr>
          <w:rFonts w:eastAsia="SimSun"/>
          <w:color w:val="000000"/>
          <w:sz w:val="28"/>
          <w:szCs w:val="28"/>
        </w:rPr>
        <w:t>т</w:t>
      </w:r>
      <w:r w:rsidRPr="001B220E">
        <w:rPr>
          <w:rFonts w:eastAsia="SimSun"/>
          <w:color w:val="000000"/>
          <w:sz w:val="28"/>
          <w:szCs w:val="28"/>
        </w:rPr>
        <w:t xml:space="preserve">еплоотвода. </w:t>
      </w:r>
      <w:r w:rsidR="00F203C8" w:rsidRPr="001B220E">
        <w:rPr>
          <w:rFonts w:eastAsia="SimSun"/>
          <w:color w:val="000000"/>
          <w:sz w:val="28"/>
          <w:szCs w:val="28"/>
        </w:rPr>
        <w:t>Т</w:t>
      </w:r>
      <w:r w:rsidRPr="001B220E">
        <w:rPr>
          <w:rFonts w:eastAsia="SimSun"/>
          <w:color w:val="000000"/>
          <w:sz w:val="28"/>
          <w:szCs w:val="28"/>
        </w:rPr>
        <w:t xml:space="preserve">ип системы охлаждения электронных устройств и его надежность эксплуатации обычно определяется уровнем коэффициента теплоотдачи и максимальной допустимой температуры устройства.  Эти два параметра помогают выбрать метод охлаждения.  </w:t>
      </w:r>
    </w:p>
    <w:p w:rsidR="009962F4" w:rsidRPr="001B220E" w:rsidRDefault="00F203C8" w:rsidP="001B220E">
      <w:pPr>
        <w:spacing w:line="360" w:lineRule="auto"/>
        <w:ind w:firstLine="567"/>
        <w:jc w:val="both"/>
        <w:rPr>
          <w:rFonts w:eastAsia="SimSun"/>
          <w:color w:val="000000"/>
          <w:sz w:val="28"/>
          <w:szCs w:val="28"/>
        </w:rPr>
      </w:pPr>
      <w:r w:rsidRPr="001B220E">
        <w:rPr>
          <w:rFonts w:eastAsia="SimSun"/>
          <w:color w:val="000000"/>
          <w:sz w:val="28"/>
          <w:szCs w:val="28"/>
        </w:rPr>
        <w:t xml:space="preserve">Сегодня широко используются </w:t>
      </w:r>
      <w:r w:rsidR="002F648B" w:rsidRPr="001B220E">
        <w:rPr>
          <w:rFonts w:eastAsia="SimSun"/>
          <w:color w:val="000000"/>
          <w:sz w:val="28"/>
          <w:szCs w:val="28"/>
        </w:rPr>
        <w:t xml:space="preserve">следующие системы охлаждения электронных устройств: </w:t>
      </w:r>
      <w:r w:rsidR="001B220E">
        <w:rPr>
          <w:rFonts w:eastAsia="SimSun"/>
          <w:color w:val="000000"/>
          <w:sz w:val="28"/>
          <w:szCs w:val="28"/>
        </w:rPr>
        <w:t>1</w:t>
      </w:r>
      <w:r w:rsidR="002F648B" w:rsidRPr="001B220E">
        <w:rPr>
          <w:rFonts w:eastAsia="SimSun"/>
          <w:color w:val="000000"/>
          <w:sz w:val="28"/>
          <w:szCs w:val="28"/>
        </w:rPr>
        <w:t xml:space="preserve"> – воздушная естественно конвективная система охлаждения и излучение; 2 - воздушная принудительная система охлаждения; </w:t>
      </w:r>
      <w:r w:rsidR="001B220E">
        <w:rPr>
          <w:rFonts w:eastAsia="SimSun"/>
          <w:color w:val="000000"/>
          <w:sz w:val="28"/>
          <w:szCs w:val="28"/>
        </w:rPr>
        <w:br/>
      </w:r>
      <w:r w:rsidR="002F648B" w:rsidRPr="001B220E">
        <w:rPr>
          <w:rFonts w:eastAsia="SimSun"/>
          <w:color w:val="000000"/>
          <w:sz w:val="28"/>
          <w:szCs w:val="28"/>
        </w:rPr>
        <w:t xml:space="preserve">3 – иммерсия или свободно конвективное охлаждение при погружении в  </w:t>
      </w:r>
      <w:r w:rsidR="002F648B" w:rsidRPr="001B220E">
        <w:rPr>
          <w:rFonts w:eastAsia="SimSun"/>
          <w:color w:val="000000"/>
          <w:sz w:val="28"/>
          <w:szCs w:val="28"/>
        </w:rPr>
        <w:lastRenderedPageBreak/>
        <w:t xml:space="preserve">диэлектрические жидкости, в том числе криогенные или фреоны; </w:t>
      </w:r>
      <w:r w:rsidR="001B220E">
        <w:rPr>
          <w:rFonts w:eastAsia="SimSun"/>
          <w:color w:val="000000"/>
          <w:sz w:val="28"/>
          <w:szCs w:val="28"/>
        </w:rPr>
        <w:br/>
      </w:r>
      <w:r w:rsidR="002F648B" w:rsidRPr="001B220E">
        <w:rPr>
          <w:rFonts w:eastAsia="SimSun"/>
          <w:color w:val="000000"/>
          <w:sz w:val="28"/>
          <w:szCs w:val="28"/>
        </w:rPr>
        <w:t>4 - охлаждение при кипении в  диэлектрической жидкости, в том числе при струйном охлаждении; 5 – водяные принудительные системы охлаждения; 6 - с</w:t>
      </w:r>
      <w:r w:rsidR="009962F4" w:rsidRPr="001B220E">
        <w:rPr>
          <w:rFonts w:eastAsia="SimSun"/>
          <w:color w:val="000000"/>
          <w:sz w:val="28"/>
          <w:szCs w:val="28"/>
        </w:rPr>
        <w:t>истемы открытого испарения</w:t>
      </w:r>
      <w:r w:rsidR="002F648B" w:rsidRPr="001B220E">
        <w:rPr>
          <w:rFonts w:eastAsia="SimSun"/>
          <w:color w:val="000000"/>
          <w:sz w:val="28"/>
          <w:szCs w:val="28"/>
        </w:rPr>
        <w:t>; 7 – в</w:t>
      </w:r>
      <w:r w:rsidR="009962F4" w:rsidRPr="001B220E">
        <w:rPr>
          <w:rFonts w:eastAsia="SimSun"/>
          <w:color w:val="000000"/>
          <w:sz w:val="28"/>
          <w:szCs w:val="28"/>
        </w:rPr>
        <w:t>атерчиллер</w:t>
      </w:r>
      <w:r w:rsidR="002F648B" w:rsidRPr="001B220E">
        <w:rPr>
          <w:rFonts w:eastAsia="SimSun"/>
          <w:color w:val="000000"/>
          <w:sz w:val="28"/>
          <w:szCs w:val="28"/>
        </w:rPr>
        <w:t>ы; 8 - с</w:t>
      </w:r>
      <w:r w:rsidR="009962F4" w:rsidRPr="001B220E">
        <w:rPr>
          <w:rFonts w:eastAsia="SimSun"/>
          <w:color w:val="000000"/>
          <w:sz w:val="28"/>
          <w:szCs w:val="28"/>
        </w:rPr>
        <w:t>истемы с использованием элементов Пельтье.</w:t>
      </w:r>
    </w:p>
    <w:p w:rsidR="0062627B" w:rsidRPr="001B220E" w:rsidRDefault="002F648B" w:rsidP="001B220E">
      <w:pPr>
        <w:spacing w:line="360" w:lineRule="auto"/>
        <w:ind w:firstLine="567"/>
        <w:jc w:val="both"/>
        <w:rPr>
          <w:sz w:val="28"/>
          <w:szCs w:val="28"/>
        </w:rPr>
      </w:pPr>
      <w:r w:rsidRPr="001B220E">
        <w:rPr>
          <w:rFonts w:eastAsia="SimSun"/>
          <w:color w:val="000000"/>
          <w:sz w:val="28"/>
          <w:szCs w:val="28"/>
        </w:rPr>
        <w:t xml:space="preserve">Разработка эффективных, надежных и компактных системы охлаждения 1-4 и 6 требует  исследований </w:t>
      </w:r>
      <w:r w:rsidR="00BF3D5E" w:rsidRPr="001B220E">
        <w:rPr>
          <w:rFonts w:eastAsia="SimSun"/>
          <w:color w:val="000000"/>
          <w:sz w:val="28"/>
          <w:szCs w:val="28"/>
        </w:rPr>
        <w:t xml:space="preserve">повышения теплоотдачи и критических тепловых потоков при кипении различных жидкостей. Сегодня системы воздушного охлаждения 1 и 2 содержат тепловые трубы, которые позволяют отводить значительные тепловые потоки  с малых поверхностей и транспортировать их </w:t>
      </w:r>
      <w:r w:rsidR="00134C75" w:rsidRPr="001B220E">
        <w:rPr>
          <w:rFonts w:eastAsia="SimSun"/>
          <w:color w:val="000000"/>
          <w:sz w:val="28"/>
          <w:szCs w:val="28"/>
        </w:rPr>
        <w:t xml:space="preserve">      </w:t>
      </w:r>
      <w:r w:rsidR="00BF3D5E" w:rsidRPr="001B220E">
        <w:rPr>
          <w:rFonts w:eastAsia="SimSun"/>
          <w:color w:val="000000"/>
          <w:sz w:val="28"/>
          <w:szCs w:val="28"/>
        </w:rPr>
        <w:t xml:space="preserve">в зоны, где нет ограничений для развития поверхности теплообмена при сбросе тепла в окружающую среду. Системы жидкостного и испарительного охлаждения  3, 4 и 6, также как и области испарения тепловых труб, </w:t>
      </w:r>
      <w:r w:rsidR="00BF3D5E" w:rsidRPr="001B220E">
        <w:rPr>
          <w:sz w:val="28"/>
          <w:szCs w:val="28"/>
        </w:rPr>
        <w:t>требую</w:t>
      </w:r>
      <w:r w:rsidR="0062627B" w:rsidRPr="001B220E">
        <w:rPr>
          <w:sz w:val="28"/>
          <w:szCs w:val="28"/>
        </w:rPr>
        <w:t>т значительного увеличения коэффициентов теплоотдачи для отвода больших удельных тепловых потоков с относительно малых площадей</w:t>
      </w:r>
      <w:r w:rsidR="00BF3D5E" w:rsidRPr="001B220E">
        <w:rPr>
          <w:sz w:val="28"/>
          <w:szCs w:val="28"/>
        </w:rPr>
        <w:t xml:space="preserve"> чипов</w:t>
      </w:r>
      <w:r w:rsidR="0062627B" w:rsidRPr="001B220E">
        <w:rPr>
          <w:sz w:val="28"/>
          <w:szCs w:val="28"/>
        </w:rPr>
        <w:t xml:space="preserve">. Решить задачу позволяет использование кипения жидкостей в системах охлаждения. </w:t>
      </w:r>
    </w:p>
    <w:p w:rsidR="0062627B" w:rsidRPr="001B220E" w:rsidRDefault="0062627B" w:rsidP="001B220E">
      <w:pPr>
        <w:spacing w:line="360" w:lineRule="auto"/>
        <w:ind w:firstLine="567"/>
        <w:jc w:val="both"/>
        <w:rPr>
          <w:sz w:val="28"/>
          <w:szCs w:val="28"/>
        </w:rPr>
      </w:pPr>
      <w:r w:rsidRPr="001B220E">
        <w:rPr>
          <w:sz w:val="28"/>
          <w:szCs w:val="28"/>
        </w:rPr>
        <w:t>Повышение теплоотдачи от стенки к жидкости при кипении может быть достигнуто выбором со</w:t>
      </w:r>
      <w:r w:rsidR="00971B04" w:rsidRPr="001B220E">
        <w:rPr>
          <w:sz w:val="28"/>
          <w:szCs w:val="28"/>
        </w:rPr>
        <w:t xml:space="preserve">ответствующей рабочей жидкости и </w:t>
      </w:r>
      <w:r w:rsidRPr="001B220E">
        <w:rPr>
          <w:sz w:val="28"/>
          <w:szCs w:val="28"/>
        </w:rPr>
        <w:t>формированием микроструктуры на поверхности теплообмена для повышения интенсивности образования и отрыва пузырьков.</w:t>
      </w:r>
    </w:p>
    <w:p w:rsidR="00022881" w:rsidRPr="00436DC8" w:rsidRDefault="0062627B" w:rsidP="001B220E">
      <w:pPr>
        <w:spacing w:line="360" w:lineRule="auto"/>
        <w:ind w:firstLine="567"/>
        <w:jc w:val="both"/>
      </w:pPr>
      <w:r w:rsidRPr="001B220E">
        <w:rPr>
          <w:sz w:val="28"/>
          <w:szCs w:val="28"/>
        </w:rPr>
        <w:t xml:space="preserve">Микроструктурированные поверхности – теплообменные поверхности, с полученными при их обработке и/или нанесении покрытий, мелкомасштабными деформациями, сопоставимыми по геометрическим параметрам с шероховатостью. В этом случае шероховатость мала для изменения интенсивности однофазной теплоотдачи. Такие поверхности используются, прежде всего, для процессов кипения. Разработка структурированных поверхностей для интенсификации процесса кипения основывается на основном правиле – создание большого количества центров парообразования или ловушек пузырьков пара на поверхности, что приводит к </w:t>
      </w:r>
      <w:r w:rsidRPr="001B220E">
        <w:rPr>
          <w:sz w:val="28"/>
          <w:szCs w:val="28"/>
        </w:rPr>
        <w:lastRenderedPageBreak/>
        <w:t>более раннему началу кипения или кипению при более низких температурных напорах</w:t>
      </w:r>
      <w:r w:rsidR="0083152A" w:rsidRPr="001B220E">
        <w:rPr>
          <w:sz w:val="28"/>
          <w:szCs w:val="28"/>
        </w:rPr>
        <w:t xml:space="preserve"> [1-</w:t>
      </w:r>
      <w:r w:rsidR="00777CDE" w:rsidRPr="001B220E">
        <w:rPr>
          <w:sz w:val="28"/>
          <w:szCs w:val="28"/>
        </w:rPr>
        <w:t>3</w:t>
      </w:r>
      <w:r w:rsidR="0083152A" w:rsidRPr="001B220E">
        <w:rPr>
          <w:sz w:val="28"/>
          <w:szCs w:val="28"/>
        </w:rPr>
        <w:t>]</w:t>
      </w:r>
      <w:r w:rsidRPr="001B220E">
        <w:rPr>
          <w:sz w:val="28"/>
          <w:szCs w:val="28"/>
        </w:rPr>
        <w:t xml:space="preserve">. </w:t>
      </w:r>
      <w:r w:rsidR="00022881" w:rsidRPr="001B220E">
        <w:rPr>
          <w:sz w:val="28"/>
          <w:szCs w:val="28"/>
        </w:rPr>
        <w:t>В качестве микроструктурированных поверхностей для интенсификации процессов кипения могут быть использованы поверхности, полученные методом деформирующего резания (ДР), являющийся комбинацией подрезания и отгибки поверхностных слоев теплообменной поверхности [</w:t>
      </w:r>
      <w:r w:rsidR="00777CDE" w:rsidRPr="001B220E">
        <w:rPr>
          <w:sz w:val="28"/>
          <w:szCs w:val="28"/>
        </w:rPr>
        <w:t>4</w:t>
      </w:r>
      <w:r w:rsidR="00022881" w:rsidRPr="001B220E">
        <w:rPr>
          <w:sz w:val="28"/>
          <w:szCs w:val="28"/>
        </w:rPr>
        <w:t>].</w:t>
      </w:r>
    </w:p>
    <w:p w:rsidR="00F1396E" w:rsidRDefault="00F1396E" w:rsidP="00436DC8">
      <w:pPr>
        <w:ind w:right="57"/>
      </w:pPr>
    </w:p>
    <w:p w:rsidR="006E6864" w:rsidRPr="007D4940" w:rsidRDefault="00171203" w:rsidP="00436DC8">
      <w:pPr>
        <w:pStyle w:val="91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400675" cy="257175"/>
            <wp:effectExtent l="0" t="0" r="9525" b="9525"/>
            <wp:docPr id="19" name="Рисунок 4" descr="Описание: ㇽ痺勧帘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ㇽ痺勧帘싻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678" t="30231" r="4837" b="39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864" w:rsidRPr="0092442C" w:rsidRDefault="006E6864" w:rsidP="00436DC8">
      <w:pPr>
        <w:pStyle w:val="91"/>
        <w:ind w:firstLine="0"/>
        <w:jc w:val="center"/>
        <w:rPr>
          <w:i/>
          <w:iCs/>
          <w:sz w:val="18"/>
          <w:szCs w:val="24"/>
        </w:rPr>
      </w:pPr>
      <w:r w:rsidRPr="0092442C">
        <w:rPr>
          <w:i/>
          <w:iCs/>
          <w:sz w:val="18"/>
          <w:szCs w:val="24"/>
        </w:rPr>
        <w:t>а</w:t>
      </w:r>
    </w:p>
    <w:p w:rsidR="006E6864" w:rsidRPr="007D4940" w:rsidRDefault="00171203" w:rsidP="00436DC8">
      <w:pPr>
        <w:pStyle w:val="91"/>
        <w:ind w:firstLine="0"/>
        <w:jc w:val="center"/>
        <w:rPr>
          <w:i/>
          <w:sz w:val="8"/>
          <w:szCs w:val="8"/>
        </w:rPr>
      </w:pPr>
      <w:bookmarkStart w:id="0" w:name="OLE_LINK2"/>
      <w:r>
        <w:rPr>
          <w:i/>
          <w:noProof/>
          <w:sz w:val="8"/>
          <w:szCs w:val="8"/>
        </w:rPr>
        <w:drawing>
          <wp:inline distT="0" distB="0" distL="0" distR="0">
            <wp:extent cx="1085850" cy="628650"/>
            <wp:effectExtent l="0" t="0" r="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6877" b="33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E6864" w:rsidRPr="007D4940">
        <w:rPr>
          <w:i/>
          <w:sz w:val="8"/>
          <w:szCs w:val="8"/>
        </w:rPr>
        <w:t xml:space="preserve"> </w:t>
      </w:r>
      <w:r>
        <w:rPr>
          <w:i/>
          <w:noProof/>
          <w:sz w:val="8"/>
          <w:szCs w:val="8"/>
        </w:rPr>
        <w:drawing>
          <wp:inline distT="0" distB="0" distL="0" distR="0">
            <wp:extent cx="1143000" cy="628650"/>
            <wp:effectExtent l="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7316" b="32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64" w:rsidRPr="007D4940">
        <w:rPr>
          <w:i/>
          <w:sz w:val="8"/>
          <w:szCs w:val="8"/>
        </w:rPr>
        <w:t xml:space="preserve"> </w:t>
      </w:r>
      <w:r>
        <w:rPr>
          <w:i/>
          <w:noProof/>
          <w:sz w:val="8"/>
          <w:szCs w:val="8"/>
        </w:rPr>
        <w:drawing>
          <wp:inline distT="0" distB="0" distL="0" distR="0">
            <wp:extent cx="1019175" cy="628650"/>
            <wp:effectExtent l="0" t="0" r="9525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6638" b="33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64" w:rsidRPr="007D4940">
        <w:rPr>
          <w:i/>
          <w:sz w:val="8"/>
          <w:szCs w:val="8"/>
        </w:rPr>
        <w:t xml:space="preserve"> </w:t>
      </w:r>
      <w:r>
        <w:rPr>
          <w:i/>
          <w:noProof/>
          <w:sz w:val="8"/>
          <w:szCs w:val="8"/>
        </w:rPr>
        <w:drawing>
          <wp:inline distT="0" distB="0" distL="0" distR="0">
            <wp:extent cx="1000125" cy="628650"/>
            <wp:effectExtent l="0" t="0" r="9525" b="0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7679" b="32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64" w:rsidRPr="007D4940">
        <w:rPr>
          <w:i/>
          <w:sz w:val="8"/>
          <w:szCs w:val="8"/>
        </w:rPr>
        <w:t xml:space="preserve"> </w:t>
      </w:r>
      <w:r>
        <w:rPr>
          <w:i/>
          <w:noProof/>
          <w:sz w:val="8"/>
          <w:szCs w:val="8"/>
        </w:rPr>
        <w:drawing>
          <wp:inline distT="0" distB="0" distL="0" distR="0">
            <wp:extent cx="990600" cy="619125"/>
            <wp:effectExtent l="0" t="0" r="0" b="9525"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4063" b="32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864" w:rsidRPr="0092442C" w:rsidRDefault="006E6864" w:rsidP="00436DC8">
      <w:pPr>
        <w:pStyle w:val="91"/>
        <w:ind w:firstLine="0"/>
        <w:jc w:val="center"/>
        <w:rPr>
          <w:i/>
          <w:sz w:val="18"/>
          <w:szCs w:val="24"/>
        </w:rPr>
      </w:pPr>
      <w:r w:rsidRPr="0092442C">
        <w:rPr>
          <w:i/>
          <w:sz w:val="18"/>
          <w:szCs w:val="24"/>
        </w:rPr>
        <w:t xml:space="preserve">б </w:t>
      </w:r>
      <w:r w:rsidRPr="0092442C">
        <w:rPr>
          <w:i/>
          <w:sz w:val="18"/>
          <w:szCs w:val="24"/>
        </w:rPr>
        <w:tab/>
      </w:r>
      <w:r w:rsidRPr="0092442C">
        <w:rPr>
          <w:i/>
          <w:sz w:val="18"/>
          <w:szCs w:val="24"/>
        </w:rPr>
        <w:tab/>
        <w:t xml:space="preserve">     в</w:t>
      </w:r>
      <w:r w:rsidRPr="0092442C">
        <w:rPr>
          <w:i/>
          <w:sz w:val="18"/>
          <w:szCs w:val="24"/>
        </w:rPr>
        <w:tab/>
      </w:r>
      <w:r w:rsidRPr="0092442C">
        <w:rPr>
          <w:i/>
          <w:sz w:val="18"/>
          <w:szCs w:val="24"/>
        </w:rPr>
        <w:tab/>
      </w:r>
      <w:r w:rsidRPr="0092442C">
        <w:rPr>
          <w:i/>
          <w:sz w:val="18"/>
          <w:szCs w:val="24"/>
        </w:rPr>
        <w:tab/>
        <w:t xml:space="preserve"> г </w:t>
      </w:r>
      <w:r w:rsidRPr="0092442C">
        <w:rPr>
          <w:i/>
          <w:sz w:val="18"/>
          <w:szCs w:val="24"/>
        </w:rPr>
        <w:tab/>
      </w:r>
      <w:r w:rsidRPr="0092442C">
        <w:rPr>
          <w:i/>
          <w:sz w:val="18"/>
          <w:szCs w:val="24"/>
        </w:rPr>
        <w:tab/>
        <w:t xml:space="preserve">д </w:t>
      </w:r>
      <w:r w:rsidRPr="0092442C">
        <w:rPr>
          <w:i/>
          <w:sz w:val="18"/>
          <w:szCs w:val="24"/>
        </w:rPr>
        <w:tab/>
      </w:r>
      <w:r w:rsidRPr="0092442C">
        <w:rPr>
          <w:i/>
          <w:sz w:val="18"/>
          <w:szCs w:val="24"/>
        </w:rPr>
        <w:tab/>
        <w:t>е</w:t>
      </w:r>
    </w:p>
    <w:p w:rsidR="007268E0" w:rsidRPr="007D4940" w:rsidRDefault="00171203" w:rsidP="00436DC8">
      <w:pPr>
        <w:jc w:val="center"/>
      </w:pPr>
      <w:r>
        <w:rPr>
          <w:i/>
          <w:noProof/>
        </w:rPr>
        <w:drawing>
          <wp:inline distT="0" distB="0" distL="0" distR="0">
            <wp:extent cx="1104900" cy="800100"/>
            <wp:effectExtent l="0" t="0" r="0" b="0"/>
            <wp:docPr id="10" name="Рисунок 11" descr="Описание: ㇽ癠쟼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ㇽ癠쟼싌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8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921" r="2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64" w:rsidRPr="007D4940">
        <w:rPr>
          <w:i/>
        </w:rPr>
        <w:t xml:space="preserve"> </w:t>
      </w:r>
      <w:r>
        <w:rPr>
          <w:noProof/>
        </w:rPr>
        <w:drawing>
          <wp:inline distT="0" distB="0" distL="0" distR="0">
            <wp:extent cx="1257300" cy="800100"/>
            <wp:effectExtent l="0" t="0" r="0" b="0"/>
            <wp:docPr id="2" name="Рисунок 13" descr="Описание: ㇽ癠쟼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ㇽ癠쟼싌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8000" contrast="18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117" r="23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864" w:rsidRPr="007D4940">
        <w:t xml:space="preserve"> </w:t>
      </w:r>
      <w:r>
        <w:rPr>
          <w:noProof/>
        </w:rPr>
        <w:drawing>
          <wp:inline distT="0" distB="0" distL="0" distR="0">
            <wp:extent cx="1200150" cy="790575"/>
            <wp:effectExtent l="0" t="0" r="0" b="9525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864" w:rsidRDefault="00521E59" w:rsidP="00436DC8">
      <w:pPr>
        <w:ind w:left="708" w:firstLine="708"/>
        <w:rPr>
          <w:i/>
          <w:iCs/>
          <w:sz w:val="18"/>
        </w:rPr>
      </w:pPr>
      <w:r w:rsidRPr="0092442C">
        <w:rPr>
          <w:i/>
          <w:iCs/>
          <w:sz w:val="18"/>
        </w:rPr>
        <w:t xml:space="preserve">ж </w:t>
      </w:r>
      <w:r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ab/>
        <w:t xml:space="preserve">з </w:t>
      </w:r>
      <w:r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ab/>
      </w:r>
      <w:r w:rsidR="006E6864"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 xml:space="preserve">к       </w:t>
      </w:r>
      <w:r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ab/>
      </w:r>
      <w:r w:rsidRPr="0092442C">
        <w:rPr>
          <w:i/>
          <w:iCs/>
          <w:sz w:val="18"/>
        </w:rPr>
        <w:tab/>
        <w:t xml:space="preserve"> л</w:t>
      </w:r>
    </w:p>
    <w:p w:rsidR="0092442C" w:rsidRPr="00C4102D" w:rsidRDefault="0092442C" w:rsidP="00436DC8">
      <w:pPr>
        <w:ind w:left="708" w:firstLine="708"/>
        <w:rPr>
          <w:i/>
          <w:iCs/>
          <w:sz w:val="22"/>
        </w:rPr>
      </w:pPr>
    </w:p>
    <w:p w:rsidR="0030708E" w:rsidRPr="001B220E" w:rsidRDefault="00D7666F" w:rsidP="001B220E">
      <w:pPr>
        <w:pStyle w:val="91"/>
        <w:spacing w:line="360" w:lineRule="auto"/>
        <w:ind w:firstLine="0"/>
        <w:jc w:val="center"/>
        <w:rPr>
          <w:iCs/>
          <w:sz w:val="24"/>
          <w:szCs w:val="18"/>
        </w:rPr>
      </w:pPr>
      <w:r w:rsidRPr="001B220E">
        <w:rPr>
          <w:iCs/>
          <w:sz w:val="24"/>
          <w:szCs w:val="18"/>
        </w:rPr>
        <w:t>Рис.</w:t>
      </w:r>
      <w:r w:rsidR="00E33400" w:rsidRPr="001B220E">
        <w:rPr>
          <w:iCs/>
          <w:sz w:val="24"/>
          <w:szCs w:val="18"/>
        </w:rPr>
        <w:t>1</w:t>
      </w:r>
      <w:r w:rsidRPr="001B220E">
        <w:rPr>
          <w:iCs/>
          <w:sz w:val="24"/>
          <w:szCs w:val="18"/>
        </w:rPr>
        <w:t>. Внешний вид (сверху и шлифы) исследованных поверхностей кипения: а – трехмерная шероховатость в ви</w:t>
      </w:r>
      <w:r w:rsidR="00521E59" w:rsidRPr="001B220E">
        <w:rPr>
          <w:iCs/>
          <w:sz w:val="24"/>
          <w:szCs w:val="18"/>
        </w:rPr>
        <w:t>де сферических выемок; б-е,з,к,</w:t>
      </w:r>
      <w:r w:rsidRPr="001B220E">
        <w:rPr>
          <w:iCs/>
          <w:sz w:val="24"/>
          <w:szCs w:val="18"/>
        </w:rPr>
        <w:t xml:space="preserve"> – двухмерная шероховатость в виде проводящи</w:t>
      </w:r>
      <w:r w:rsidR="00521E59" w:rsidRPr="001B220E">
        <w:rPr>
          <w:iCs/>
          <w:sz w:val="24"/>
          <w:szCs w:val="18"/>
        </w:rPr>
        <w:t>х ребер; ж,</w:t>
      </w:r>
      <w:r w:rsidRPr="001B220E">
        <w:rPr>
          <w:iCs/>
          <w:sz w:val="24"/>
          <w:szCs w:val="18"/>
        </w:rPr>
        <w:t xml:space="preserve"> – трехмерная шероховатость в виде штырьковых рассеивающих ребер; </w:t>
      </w:r>
    </w:p>
    <w:p w:rsidR="00BE1427" w:rsidRDefault="00BE1427" w:rsidP="00436DC8">
      <w:pPr>
        <w:pStyle w:val="91"/>
        <w:ind w:firstLine="0"/>
        <w:jc w:val="center"/>
        <w:rPr>
          <w:iCs/>
          <w:sz w:val="18"/>
          <w:szCs w:val="18"/>
        </w:rPr>
      </w:pPr>
    </w:p>
    <w:p w:rsidR="001B220E" w:rsidRDefault="001B220E" w:rsidP="00436DC8">
      <w:pPr>
        <w:ind w:firstLine="567"/>
        <w:jc w:val="both"/>
      </w:pPr>
    </w:p>
    <w:p w:rsidR="0030708E" w:rsidRPr="001B220E" w:rsidRDefault="0030708E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t xml:space="preserve">Обогрев экспериментальных поверхностей кипения производится путем непосредственного пропускания тока. Исследования теплоотдачи проведено при кипении дистиллированной воды (бидистиллят), 96% этанола, 60% водного раствора глицерина Д98, антифриза </w:t>
      </w:r>
      <w:r w:rsidRPr="001B220E">
        <w:rPr>
          <w:sz w:val="28"/>
          <w:lang w:val="en-US"/>
        </w:rPr>
        <w:t>S</w:t>
      </w:r>
      <w:r w:rsidRPr="001B220E">
        <w:rPr>
          <w:sz w:val="28"/>
        </w:rPr>
        <w:t xml:space="preserve">11 и 0,05% водного раствора </w:t>
      </w:r>
      <w:r w:rsidRPr="001B220E">
        <w:rPr>
          <w:sz w:val="28"/>
          <w:lang w:val="en-US"/>
        </w:rPr>
        <w:t>Al</w:t>
      </w:r>
      <w:r w:rsidRPr="001B220E">
        <w:rPr>
          <w:sz w:val="28"/>
          <w:vertAlign w:val="subscript"/>
        </w:rPr>
        <w:t>2</w:t>
      </w:r>
      <w:r w:rsidRPr="001B220E">
        <w:rPr>
          <w:sz w:val="28"/>
          <w:lang w:val="en-US"/>
        </w:rPr>
        <w:t>O</w:t>
      </w:r>
      <w:r w:rsidRPr="001B220E">
        <w:rPr>
          <w:sz w:val="28"/>
          <w:vertAlign w:val="subscript"/>
        </w:rPr>
        <w:t>3</w:t>
      </w:r>
      <w:r w:rsidRPr="001B220E">
        <w:rPr>
          <w:sz w:val="28"/>
        </w:rPr>
        <w:t>. Экспериментальные данные получены при атмосферном давлении 0,1 МПа. Тепловой поток изменялся в пределах от 10 до 1200 кВт/м</w:t>
      </w:r>
      <w:r w:rsidRPr="001B220E">
        <w:rPr>
          <w:sz w:val="28"/>
          <w:vertAlign w:val="superscript"/>
        </w:rPr>
        <w:t>2</w:t>
      </w:r>
      <w:r w:rsidRPr="001B220E">
        <w:rPr>
          <w:sz w:val="28"/>
        </w:rPr>
        <w:t xml:space="preserve">. В исследуемом диапазоне плотности теплового потока наблюдались режимы конвекции, поверхностного и развитого пузырькового кипения, кризиса кипения. Исследования проводились при кипении насыщенных жидкостей. </w:t>
      </w:r>
    </w:p>
    <w:p w:rsidR="00C4102D" w:rsidRDefault="0030708E" w:rsidP="001B220E">
      <w:pPr>
        <w:spacing w:line="360" w:lineRule="auto"/>
        <w:ind w:firstLine="567"/>
        <w:jc w:val="both"/>
        <w:rPr>
          <w:i/>
        </w:rPr>
      </w:pPr>
      <w:r w:rsidRPr="001B220E">
        <w:rPr>
          <w:sz w:val="28"/>
        </w:rPr>
        <w:t xml:space="preserve">Проведенные эксперименты показали, что применение поверхностей с рельефом, полученным с помощью метода деформирующего резания, позволяет повысить интенсивность теплообмена при кипении по сравнению с </w:t>
      </w:r>
      <w:r w:rsidRPr="001B220E">
        <w:rPr>
          <w:sz w:val="28"/>
        </w:rPr>
        <w:lastRenderedPageBreak/>
        <w:t>гладкими образцами. Уровни интенсификации тепло</w:t>
      </w:r>
      <w:r w:rsidR="0092442C" w:rsidRPr="001B220E">
        <w:rPr>
          <w:sz w:val="28"/>
        </w:rPr>
        <w:t>отдачи определялись при q=idem.</w:t>
      </w:r>
    </w:p>
    <w:p w:rsidR="001B220E" w:rsidRPr="001B220E" w:rsidRDefault="0030708E" w:rsidP="001B220E">
      <w:pPr>
        <w:spacing w:line="360" w:lineRule="auto"/>
        <w:ind w:right="57" w:firstLine="567"/>
        <w:jc w:val="right"/>
      </w:pPr>
      <w:r w:rsidRPr="001B220E">
        <w:t>Таблица 1</w:t>
      </w:r>
    </w:p>
    <w:p w:rsidR="0030708E" w:rsidRPr="001B220E" w:rsidRDefault="0030708E" w:rsidP="001B220E">
      <w:pPr>
        <w:spacing w:line="360" w:lineRule="auto"/>
        <w:ind w:right="57" w:firstLine="567"/>
        <w:jc w:val="center"/>
      </w:pPr>
      <w:r w:rsidRPr="001B220E">
        <w:t>Параметры исследованных пластин.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7"/>
        <w:gridCol w:w="1411"/>
        <w:gridCol w:w="993"/>
        <w:gridCol w:w="850"/>
        <w:gridCol w:w="1276"/>
        <w:gridCol w:w="1134"/>
        <w:gridCol w:w="992"/>
        <w:gridCol w:w="1134"/>
        <w:gridCol w:w="992"/>
      </w:tblGrid>
      <w:tr w:rsidR="0030708E" w:rsidRPr="00A74E5E" w:rsidTr="00D97897">
        <w:trPr>
          <w:cantSplit/>
          <w:trHeight w:val="808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Номер поверх-ности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Материал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 xml:space="preserve">Высота ребер </w:t>
            </w:r>
            <w:r w:rsidRPr="00E33400">
              <w:rPr>
                <w:iCs/>
                <w:sz w:val="20"/>
                <w:szCs w:val="20"/>
                <w:lang w:val="en-US"/>
              </w:rPr>
              <w:t>h</w:t>
            </w:r>
            <w:r w:rsidRPr="00E33400">
              <w:rPr>
                <w:iCs/>
                <w:sz w:val="20"/>
                <w:szCs w:val="20"/>
              </w:rPr>
              <w:t>, мкм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Шаг ребер</w:t>
            </w:r>
            <w:r w:rsidRPr="00E33400">
              <w:rPr>
                <w:iCs/>
                <w:sz w:val="20"/>
                <w:szCs w:val="20"/>
                <w:lang w:val="en-US"/>
              </w:rPr>
              <w:t xml:space="preserve"> s</w:t>
            </w:r>
            <w:r w:rsidRPr="00E33400">
              <w:rPr>
                <w:iCs/>
                <w:sz w:val="20"/>
                <w:szCs w:val="20"/>
              </w:rPr>
              <w:t>, мкм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Межреберный зазор</w:t>
            </w:r>
          </w:p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b</w:t>
            </w:r>
            <w:r w:rsidRPr="00E33400">
              <w:rPr>
                <w:iCs/>
                <w:sz w:val="20"/>
                <w:szCs w:val="20"/>
              </w:rPr>
              <w:t>, мкм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Угол наклона ребер к горизотали, º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Глубина выемок, мм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Диаметр выемок, мм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Ширина канавки, мкм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</w:rPr>
              <w:t>1</w:t>
            </w:r>
            <w:r w:rsidRPr="00E33400">
              <w:rPr>
                <w:iCs/>
                <w:sz w:val="20"/>
                <w:szCs w:val="20"/>
                <w:lang w:val="en-US"/>
              </w:rPr>
              <w:t>-2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12Х18Н9Т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3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12Х18Н9Т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4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12Х18Н9Т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0,5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5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95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40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15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87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6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310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63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87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7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46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87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8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230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35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87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9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220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22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87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10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AISI</w:t>
            </w:r>
            <w:r w:rsidRPr="00E33400">
              <w:rPr>
                <w:iCs/>
                <w:sz w:val="20"/>
                <w:szCs w:val="20"/>
              </w:rPr>
              <w:t xml:space="preserve"> 1020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</w:rPr>
              <w:t>420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350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140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11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12Х18Н10Т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150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12Х18Н10Т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13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ВТ1-00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200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30-40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60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14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12Х18Н10Т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15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  <w:lang w:val="en-US"/>
              </w:rPr>
              <w:t>AISI 1020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340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240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75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140</w:t>
            </w:r>
          </w:p>
        </w:tc>
      </w:tr>
      <w:tr w:rsidR="0030708E" w:rsidRPr="00A74E5E" w:rsidTr="00D97897">
        <w:trPr>
          <w:trHeight w:val="207"/>
        </w:trPr>
        <w:tc>
          <w:tcPr>
            <w:tcW w:w="857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  <w:lang w:val="en-US"/>
              </w:rPr>
            </w:pPr>
            <w:r w:rsidRPr="00E33400">
              <w:rPr>
                <w:iCs/>
                <w:sz w:val="20"/>
                <w:szCs w:val="20"/>
              </w:rPr>
              <w:t>1</w:t>
            </w:r>
            <w:r w:rsidRPr="00E33400">
              <w:rPr>
                <w:iCs/>
                <w:sz w:val="20"/>
                <w:szCs w:val="20"/>
                <w:lang w:val="en-US"/>
              </w:rPr>
              <w:t>6</w:t>
            </w:r>
          </w:p>
        </w:tc>
        <w:tc>
          <w:tcPr>
            <w:tcW w:w="1411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12Х18Н10Т</w:t>
            </w:r>
          </w:p>
        </w:tc>
        <w:tc>
          <w:tcPr>
            <w:tcW w:w="993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160</w:t>
            </w:r>
          </w:p>
        </w:tc>
        <w:tc>
          <w:tcPr>
            <w:tcW w:w="1276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90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:rsidR="0030708E" w:rsidRPr="00E33400" w:rsidRDefault="0030708E" w:rsidP="001B220E">
            <w:pPr>
              <w:spacing w:before="60" w:after="60"/>
              <w:jc w:val="center"/>
              <w:rPr>
                <w:iCs/>
                <w:sz w:val="20"/>
                <w:szCs w:val="20"/>
              </w:rPr>
            </w:pPr>
            <w:r w:rsidRPr="00E33400">
              <w:rPr>
                <w:iCs/>
                <w:sz w:val="20"/>
                <w:szCs w:val="20"/>
              </w:rPr>
              <w:t>-</w:t>
            </w:r>
          </w:p>
        </w:tc>
      </w:tr>
    </w:tbl>
    <w:p w:rsidR="0030708E" w:rsidRDefault="0030708E" w:rsidP="00436DC8">
      <w:pPr>
        <w:jc w:val="both"/>
        <w:rPr>
          <w:sz w:val="28"/>
        </w:rPr>
        <w:sectPr w:rsidR="0030708E" w:rsidSect="00436DC8">
          <w:footerReference w:type="default" r:id="rId18"/>
          <w:type w:val="continuous"/>
          <w:pgSz w:w="11906" w:h="16838"/>
          <w:pgMar w:top="1134" w:right="1134" w:bottom="1560" w:left="1134" w:header="709" w:footer="709" w:gutter="0"/>
          <w:cols w:space="708"/>
          <w:docGrid w:linePitch="360"/>
        </w:sectPr>
      </w:pPr>
    </w:p>
    <w:p w:rsidR="001B220E" w:rsidRDefault="001B220E" w:rsidP="00436DC8">
      <w:pPr>
        <w:ind w:firstLine="567"/>
        <w:jc w:val="both"/>
        <w:rPr>
          <w:szCs w:val="28"/>
        </w:rPr>
      </w:pPr>
    </w:p>
    <w:p w:rsidR="004611AD" w:rsidRPr="001B220E" w:rsidRDefault="00C426C3" w:rsidP="001B220E">
      <w:pPr>
        <w:spacing w:line="360" w:lineRule="auto"/>
        <w:ind w:firstLine="567"/>
        <w:jc w:val="both"/>
        <w:rPr>
          <w:sz w:val="28"/>
          <w:szCs w:val="28"/>
        </w:rPr>
      </w:pPr>
      <w:r w:rsidRPr="001B220E">
        <w:rPr>
          <w:sz w:val="28"/>
          <w:szCs w:val="28"/>
        </w:rPr>
        <w:t>Н</w:t>
      </w:r>
      <w:r w:rsidR="004611AD" w:rsidRPr="001B220E">
        <w:rPr>
          <w:sz w:val="28"/>
          <w:szCs w:val="28"/>
        </w:rPr>
        <w:t>аличие микрошероховатости позволяет достичь поставленные ранее задачи достижения более высоких коэффициентов теплоотдачи при заданной разности температур стенки и жидкости и начала пузырькового кипения при меньших разностях температур между горячей стенкой и жидкостью.</w:t>
      </w:r>
    </w:p>
    <w:p w:rsidR="004611AD" w:rsidRPr="001B220E" w:rsidRDefault="004611AD" w:rsidP="001B220E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1B220E">
        <w:rPr>
          <w:color w:val="000000"/>
          <w:sz w:val="28"/>
          <w:szCs w:val="28"/>
        </w:rPr>
        <w:t xml:space="preserve">Наибольшая интенсификация теплоотдачи при кипении воды и </w:t>
      </w:r>
      <w:r w:rsidRPr="001B220E">
        <w:rPr>
          <w:sz w:val="28"/>
          <w:szCs w:val="28"/>
        </w:rPr>
        <w:t>96% этилового спирта</w:t>
      </w:r>
      <w:r w:rsidRPr="001B220E">
        <w:rPr>
          <w:color w:val="000000"/>
          <w:sz w:val="28"/>
          <w:szCs w:val="28"/>
        </w:rPr>
        <w:t xml:space="preserve"> свойственна поверхностям №10 и 15. Это поверхности с трехмерной столбчатой микрошероховатостью. Интенсификация теплоотдачи при кипении воды от 5 до 20 раз в зависимости от уровня плотности теплового потока и от 1,3 до 23 раз при кипе</w:t>
      </w:r>
      <w:r w:rsidR="00521E59" w:rsidRPr="001B220E">
        <w:rPr>
          <w:color w:val="000000"/>
          <w:sz w:val="28"/>
          <w:szCs w:val="28"/>
        </w:rPr>
        <w:t>нии 96% этилового спирта</w:t>
      </w:r>
      <w:r w:rsidRPr="001B220E">
        <w:rPr>
          <w:color w:val="000000"/>
          <w:sz w:val="28"/>
          <w:szCs w:val="28"/>
        </w:rPr>
        <w:t xml:space="preserve">.  Наличие малых межреберных зазоров обеспечивает подтекание жидкости к центрам парообразования, а значительные размеры поперечных канавок обеспечивают </w:t>
      </w:r>
      <w:r w:rsidRPr="001B220E">
        <w:rPr>
          <w:color w:val="000000"/>
          <w:sz w:val="28"/>
          <w:szCs w:val="28"/>
        </w:rPr>
        <w:lastRenderedPageBreak/>
        <w:t xml:space="preserve">выход пара. При кипении более вязкого </w:t>
      </w:r>
      <w:r w:rsidRPr="001B220E">
        <w:rPr>
          <w:sz w:val="28"/>
          <w:szCs w:val="28"/>
        </w:rPr>
        <w:t>60% водного раствора глицерина Д-98</w:t>
      </w:r>
      <w:r w:rsidRPr="001B220E">
        <w:rPr>
          <w:color w:val="000000"/>
          <w:sz w:val="28"/>
          <w:szCs w:val="28"/>
        </w:rPr>
        <w:t xml:space="preserve"> интенсификация не превышала 1,1-3 раз. </w:t>
      </w:r>
    </w:p>
    <w:p w:rsidR="00D7666F" w:rsidRPr="00B41D67" w:rsidRDefault="00521E59" w:rsidP="00436DC8">
      <w:pPr>
        <w:ind w:right="57"/>
        <w:jc w:val="center"/>
        <w:rPr>
          <w:sz w:val="28"/>
          <w:szCs w:val="28"/>
        </w:rPr>
      </w:pPr>
      <w:r w:rsidRPr="00B41D67">
        <w:rPr>
          <w:sz w:val="28"/>
          <w:szCs w:val="28"/>
        </w:rPr>
        <w:object w:dxaOrig="6542" w:dyaOrig="456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4.1pt;height:119.7pt" o:ole="" filled="t">
            <v:imagedata r:id="rId19" o:title="" croptop="5264f" cropbottom="2708f" cropleft="2446f" cropright="7706f"/>
          </v:shape>
          <o:OLEObject Type="Embed" ProgID="Origin50.Graph" ShapeID="_x0000_i1025" DrawAspect="Content" ObjectID="_1508226516" r:id="rId20"/>
        </w:object>
      </w:r>
      <w:r w:rsidR="0011755B" w:rsidRPr="00B41D67">
        <w:rPr>
          <w:sz w:val="28"/>
          <w:szCs w:val="28"/>
        </w:rPr>
        <w:tab/>
      </w:r>
      <w:r w:rsidRPr="00B41D67">
        <w:rPr>
          <w:sz w:val="28"/>
          <w:szCs w:val="28"/>
        </w:rPr>
        <w:object w:dxaOrig="6735" w:dyaOrig="4760">
          <v:shape id="_x0000_i1026" type="#_x0000_t75" style="width:168.3pt;height:120.55pt" o:ole="" filled="t">
            <v:imagedata r:id="rId21" o:title="" croptop="5698f" cropbottom="2732f" cropleft="3696f" cropright="5403f"/>
          </v:shape>
          <o:OLEObject Type="Embed" ProgID="Origin50.Graph" ShapeID="_x0000_i1026" DrawAspect="Content" ObjectID="_1508226517" r:id="rId22"/>
        </w:object>
      </w:r>
    </w:p>
    <w:p w:rsidR="0011755B" w:rsidRPr="00F1396E" w:rsidRDefault="007268E0" w:rsidP="00436DC8">
      <w:pPr>
        <w:ind w:right="57"/>
        <w:jc w:val="center"/>
        <w:rPr>
          <w:sz w:val="18"/>
          <w:szCs w:val="28"/>
        </w:rPr>
      </w:pPr>
      <w:r w:rsidRPr="00F1396E">
        <w:rPr>
          <w:sz w:val="18"/>
          <w:szCs w:val="28"/>
        </w:rPr>
        <w:t xml:space="preserve">   а</w:t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="0011755B" w:rsidRPr="00F1396E">
        <w:rPr>
          <w:sz w:val="18"/>
          <w:szCs w:val="28"/>
        </w:rPr>
        <w:tab/>
        <w:t xml:space="preserve"> б</w:t>
      </w:r>
    </w:p>
    <w:p w:rsidR="005B04DE" w:rsidRPr="00B41D67" w:rsidRDefault="00521E59" w:rsidP="00436DC8">
      <w:pPr>
        <w:ind w:right="57"/>
        <w:jc w:val="center"/>
        <w:rPr>
          <w:sz w:val="28"/>
          <w:szCs w:val="28"/>
        </w:rPr>
      </w:pPr>
      <w:r w:rsidRPr="00B41D67">
        <w:rPr>
          <w:sz w:val="28"/>
          <w:szCs w:val="28"/>
        </w:rPr>
        <w:object w:dxaOrig="6735" w:dyaOrig="4760">
          <v:shape id="_x0000_i1027" type="#_x0000_t75" style="width:173.3pt;height:124.75pt" o:ole="" filled="t">
            <v:imagedata r:id="rId23" o:title="" croptop="5698f" cropbottom="2732f" cropleft="3696f" cropright="5804f"/>
          </v:shape>
          <o:OLEObject Type="Embed" ProgID="Origin50.Graph" ShapeID="_x0000_i1027" DrawAspect="Content" ObjectID="_1508226518" r:id="rId24"/>
        </w:object>
      </w:r>
      <w:r w:rsidR="005B04DE" w:rsidRPr="00B41D67">
        <w:rPr>
          <w:sz w:val="28"/>
          <w:szCs w:val="28"/>
        </w:rPr>
        <w:tab/>
      </w:r>
      <w:r w:rsidRPr="00B41D67">
        <w:rPr>
          <w:sz w:val="28"/>
          <w:szCs w:val="28"/>
        </w:rPr>
        <w:object w:dxaOrig="6542" w:dyaOrig="4569">
          <v:shape id="_x0000_i1028" type="#_x0000_t75" style="width:170.8pt;height:123.9pt" o:ole="" filled="t">
            <v:imagedata r:id="rId25" o:title="" croptop="5264f" cropbottom="2708f" cropleft="2446f" cropright="7706f"/>
          </v:shape>
          <o:OLEObject Type="Embed" ProgID="Origin50.Graph" ShapeID="_x0000_i1028" DrawAspect="Content" ObjectID="_1508226519" r:id="rId26"/>
        </w:object>
      </w:r>
    </w:p>
    <w:p w:rsidR="005B04DE" w:rsidRDefault="007268E0" w:rsidP="00436DC8">
      <w:pPr>
        <w:ind w:right="57"/>
        <w:jc w:val="center"/>
        <w:rPr>
          <w:sz w:val="28"/>
          <w:szCs w:val="28"/>
        </w:rPr>
      </w:pPr>
      <w:r w:rsidRPr="00F1396E">
        <w:rPr>
          <w:sz w:val="18"/>
          <w:szCs w:val="28"/>
        </w:rPr>
        <w:t xml:space="preserve">в </w:t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Pr="00F1396E">
        <w:rPr>
          <w:sz w:val="18"/>
          <w:szCs w:val="28"/>
        </w:rPr>
        <w:tab/>
      </w:r>
      <w:r w:rsidR="005B04DE" w:rsidRPr="00F1396E">
        <w:rPr>
          <w:sz w:val="18"/>
          <w:szCs w:val="28"/>
        </w:rPr>
        <w:tab/>
        <w:t xml:space="preserve">  г</w:t>
      </w:r>
    </w:p>
    <w:p w:rsidR="00F1396E" w:rsidRPr="00436DC8" w:rsidRDefault="00F1396E" w:rsidP="00436DC8">
      <w:pPr>
        <w:ind w:right="57"/>
        <w:jc w:val="center"/>
      </w:pPr>
    </w:p>
    <w:p w:rsidR="00D7666F" w:rsidRPr="00436DC8" w:rsidRDefault="00D7666F" w:rsidP="001B220E">
      <w:pPr>
        <w:pStyle w:val="92"/>
        <w:spacing w:line="360" w:lineRule="auto"/>
        <w:ind w:firstLine="0"/>
        <w:jc w:val="center"/>
        <w:rPr>
          <w:iCs/>
        </w:rPr>
      </w:pPr>
      <w:r w:rsidRPr="00436DC8">
        <w:rPr>
          <w:iCs/>
        </w:rPr>
        <w:t>Рис.</w:t>
      </w:r>
      <w:r w:rsidR="00521E59" w:rsidRPr="00436DC8">
        <w:rPr>
          <w:iCs/>
        </w:rPr>
        <w:t>2</w:t>
      </w:r>
      <w:r w:rsidRPr="00436DC8">
        <w:rPr>
          <w:iCs/>
        </w:rPr>
        <w:t xml:space="preserve">.Теплоотдача при кипении в большом объеме </w:t>
      </w:r>
      <w:r w:rsidR="0022026A" w:rsidRPr="00436DC8">
        <w:rPr>
          <w:iCs/>
        </w:rPr>
        <w:t>различных жидкостей</w:t>
      </w:r>
      <w:r w:rsidRPr="00436DC8">
        <w:rPr>
          <w:iCs/>
        </w:rPr>
        <w:t xml:space="preserve"> на поверхностях с различной геометрией</w:t>
      </w:r>
      <w:r w:rsidR="00161BA2" w:rsidRPr="00436DC8">
        <w:rPr>
          <w:iCs/>
        </w:rPr>
        <w:t xml:space="preserve">: а – дистиллированная вода; б - </w:t>
      </w:r>
      <w:r w:rsidR="00161BA2" w:rsidRPr="00436DC8">
        <w:t xml:space="preserve">96% этилового спирта; в - 60% водного раствора глицерина Д-98; г - антифириза </w:t>
      </w:r>
      <w:r w:rsidR="00161BA2" w:rsidRPr="00436DC8">
        <w:rPr>
          <w:lang w:val="en-US"/>
        </w:rPr>
        <w:t>S</w:t>
      </w:r>
      <w:r w:rsidR="00161BA2" w:rsidRPr="00436DC8">
        <w:t>11</w:t>
      </w:r>
      <w:r w:rsidR="005B04DE" w:rsidRPr="00436DC8">
        <w:t>.</w:t>
      </w:r>
    </w:p>
    <w:p w:rsidR="00F1396E" w:rsidRDefault="00F1396E" w:rsidP="001B220E">
      <w:pPr>
        <w:spacing w:line="360" w:lineRule="auto"/>
        <w:ind w:firstLine="567"/>
        <w:jc w:val="both"/>
        <w:rPr>
          <w:color w:val="000000"/>
        </w:rPr>
      </w:pPr>
    </w:p>
    <w:p w:rsidR="004611AD" w:rsidRPr="001B220E" w:rsidRDefault="004611AD" w:rsidP="001B220E">
      <w:pPr>
        <w:spacing w:line="360" w:lineRule="auto"/>
        <w:ind w:firstLine="567"/>
        <w:jc w:val="both"/>
        <w:rPr>
          <w:color w:val="000000"/>
          <w:sz w:val="28"/>
        </w:rPr>
      </w:pPr>
      <w:r w:rsidRPr="001B220E">
        <w:rPr>
          <w:color w:val="000000"/>
          <w:sz w:val="28"/>
        </w:rPr>
        <w:t>Также высокий уровень интенсификации теплоотдачи при кипении показала поверхность №13 со сплошными ребрами, торцы которых загнуты горизонтально и образуют микроканалы. Данные поверхности близки по механизмам интенсификации к пористым покрытиям. Интенсификация теплоотдачи при кипении воды на подобной поверхности составила 2,5-3  раза. При кипении 96% этилового спирта интенсификация достигала 10 раз, а при  60% водного раствора глицерина Д-98 – до 2 раз.</w:t>
      </w:r>
    </w:p>
    <w:p w:rsidR="007268E0" w:rsidRPr="001B220E" w:rsidRDefault="007268E0" w:rsidP="001B220E">
      <w:pPr>
        <w:spacing w:line="360" w:lineRule="auto"/>
        <w:ind w:firstLine="540"/>
        <w:jc w:val="both"/>
        <w:rPr>
          <w:sz w:val="28"/>
        </w:rPr>
      </w:pPr>
      <w:r w:rsidRPr="001B220E">
        <w:rPr>
          <w:sz w:val="28"/>
        </w:rPr>
        <w:t xml:space="preserve">Как видно по рис.2, лучшие данные по интенсивности теплоотдачи свойственны поверхностям со столбчатой структурой №10 и 15. Для поверхности №13 можно наблюдать «запаривание» пор под загнутыми ребрами, кипении на внешних сторонах ребер и свойственное распределение коэффициента теплоотдачи в зависимости от перегрева поверхности и </w:t>
      </w:r>
      <w:r w:rsidRPr="001B220E">
        <w:rPr>
          <w:sz w:val="28"/>
        </w:rPr>
        <w:lastRenderedPageBreak/>
        <w:t xml:space="preserve">плотности теплового потока. Особенно это видно при кипении 96% этилового спирта (рис.2,б ). </w:t>
      </w:r>
    </w:p>
    <w:p w:rsidR="007268E0" w:rsidRPr="001B220E" w:rsidRDefault="007268E0" w:rsidP="001B220E">
      <w:pPr>
        <w:pStyle w:val="Default"/>
        <w:spacing w:line="360" w:lineRule="auto"/>
        <w:ind w:firstLine="540"/>
        <w:jc w:val="both"/>
        <w:rPr>
          <w:color w:val="auto"/>
          <w:sz w:val="28"/>
        </w:rPr>
      </w:pPr>
      <w:r w:rsidRPr="001B220E">
        <w:rPr>
          <w:color w:val="auto"/>
          <w:sz w:val="28"/>
        </w:rPr>
        <w:t xml:space="preserve">На основании анализа созданного массива данных установлено, что исследованные микрогеометрии поверхностей кипения более приемлемы для воды. Наибольшая интенсификация теплоотдачи при кипении воды свойственная поверхностям с трехмерными столбчатыми и канальными структурами  - с 3 до </w:t>
      </w:r>
      <w:r w:rsidR="00877878" w:rsidRPr="001B220E">
        <w:rPr>
          <w:color w:val="auto"/>
          <w:sz w:val="28"/>
        </w:rPr>
        <w:t>1</w:t>
      </w:r>
      <w:r w:rsidRPr="001B220E">
        <w:rPr>
          <w:color w:val="auto"/>
          <w:sz w:val="28"/>
        </w:rPr>
        <w:t>0 раз. Для двухмерных микроребер интенсификация теплообмена не превысила 2,5 раз. При этом уменьшение межреберного расстояния и толщины ребер увеличивают интенсивность теплообмена. Также отмечено, что начало пузырькового кипения на указанных микроструктированных поверхностях наступает при значительно меньших разностях температур между горячей стенкой и жидкостью, например, для воды при Δ</w:t>
      </w:r>
      <w:r w:rsidRPr="001B220E">
        <w:rPr>
          <w:color w:val="auto"/>
          <w:sz w:val="28"/>
          <w:lang w:val="en-US"/>
        </w:rPr>
        <w:t>t</w:t>
      </w:r>
      <w:r w:rsidRPr="001B220E">
        <w:rPr>
          <w:color w:val="auto"/>
          <w:sz w:val="28"/>
        </w:rPr>
        <w:t>≈0,3-0,5º</w:t>
      </w:r>
      <w:r w:rsidRPr="001B220E">
        <w:rPr>
          <w:color w:val="auto"/>
          <w:sz w:val="28"/>
          <w:lang w:val="en-US"/>
        </w:rPr>
        <w:t>C</w:t>
      </w:r>
      <w:r w:rsidRPr="001B220E">
        <w:rPr>
          <w:color w:val="auto"/>
          <w:sz w:val="28"/>
        </w:rPr>
        <w:t xml:space="preserve"> по сравнению с гладкой поверхностью, где Δ</w:t>
      </w:r>
      <w:r w:rsidRPr="001B220E">
        <w:rPr>
          <w:color w:val="auto"/>
          <w:sz w:val="28"/>
          <w:lang w:val="en-US"/>
        </w:rPr>
        <w:t>t</w:t>
      </w:r>
      <w:r w:rsidRPr="001B220E">
        <w:rPr>
          <w:color w:val="auto"/>
          <w:sz w:val="28"/>
        </w:rPr>
        <w:t>≈4º</w:t>
      </w:r>
      <w:r w:rsidRPr="001B220E">
        <w:rPr>
          <w:color w:val="auto"/>
          <w:sz w:val="28"/>
          <w:lang w:val="en-US"/>
        </w:rPr>
        <w:t>C</w:t>
      </w:r>
      <w:r w:rsidRPr="001B220E">
        <w:rPr>
          <w:color w:val="auto"/>
          <w:sz w:val="28"/>
        </w:rPr>
        <w:t>.</w:t>
      </w:r>
    </w:p>
    <w:p w:rsidR="001B220E" w:rsidRDefault="001B220E" w:rsidP="00436DC8">
      <w:pPr>
        <w:ind w:firstLine="567"/>
        <w:jc w:val="both"/>
      </w:pPr>
    </w:p>
    <w:p w:rsidR="001B220E" w:rsidRDefault="001B220E" w:rsidP="001B220E">
      <w:pPr>
        <w:spacing w:line="360" w:lineRule="auto"/>
        <w:ind w:firstLine="567"/>
        <w:jc w:val="both"/>
        <w:rPr>
          <w:sz w:val="28"/>
        </w:rPr>
      </w:pPr>
    </w:p>
    <w:p w:rsidR="001B220E" w:rsidRPr="001B220E" w:rsidRDefault="001B220E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t>Литература</w:t>
      </w:r>
    </w:p>
    <w:p w:rsidR="007268E0" w:rsidRPr="001B220E" w:rsidRDefault="007268E0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t>1</w:t>
      </w:r>
      <w:r w:rsidRPr="001B220E">
        <w:rPr>
          <w:b/>
          <w:sz w:val="28"/>
        </w:rPr>
        <w:t xml:space="preserve">. </w:t>
      </w:r>
      <w:r w:rsidRPr="001B220E">
        <w:rPr>
          <w:sz w:val="28"/>
        </w:rPr>
        <w:t>Кузма-Кичта Ю.А., Москвин В.Н., Сорокин Д.Н. Исследование теплоотдачи при кипении воды на поверхности с пористым покрытием в широком диапазоне давлений. Теплоэнергетика, 1982, № 3, с. 53-54.</w:t>
      </w:r>
    </w:p>
    <w:p w:rsidR="007268E0" w:rsidRPr="001B220E" w:rsidRDefault="007268E0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t xml:space="preserve">2. </w:t>
      </w:r>
      <w:hyperlink r:id="rId27" w:history="1">
        <w:r w:rsidRPr="001B220E">
          <w:rPr>
            <w:rStyle w:val="ab"/>
            <w:color w:val="auto"/>
            <w:sz w:val="28"/>
          </w:rPr>
          <w:t>Диев М.Д.</w:t>
        </w:r>
      </w:hyperlink>
      <w:r w:rsidRPr="001B220E">
        <w:rPr>
          <w:sz w:val="28"/>
        </w:rPr>
        <w:t xml:space="preserve"> Соколова Т.В.</w:t>
      </w:r>
      <w:r w:rsidRPr="001B220E">
        <w:rPr>
          <w:b/>
          <w:sz w:val="28"/>
        </w:rPr>
        <w:t xml:space="preserve"> </w:t>
      </w:r>
      <w:r w:rsidRPr="001B220E">
        <w:rPr>
          <w:sz w:val="28"/>
        </w:rPr>
        <w:t xml:space="preserve">Обработка экспериментальных данных по кипению в большом объеме на улучшенных поверхностях кипения в координатах С. С. Кутателадзе // Проблемы газодинамики и тепломассообмена в энергетических установках: Труды 16 Школы-семинара молодых ученых и специалистов под руководством академика РАН А. И. Леонтьева, Санкт-Петербург, 21-25 мая, 2007. Т. </w:t>
      </w:r>
      <w:smartTag w:uri="urn:schemas-microsoft-com:office:smarttags" w:element="metricconverter">
        <w:smartTagPr>
          <w:attr w:name="ProductID" w:val="1. М"/>
        </w:smartTagPr>
        <w:r w:rsidRPr="001B220E">
          <w:rPr>
            <w:sz w:val="28"/>
          </w:rPr>
          <w:t>1. М</w:t>
        </w:r>
      </w:smartTag>
      <w:r w:rsidRPr="001B220E">
        <w:rPr>
          <w:sz w:val="28"/>
        </w:rPr>
        <w:t>.: МЭИ. 2007, с. 407-410.</w:t>
      </w:r>
    </w:p>
    <w:p w:rsidR="007268E0" w:rsidRPr="001B220E" w:rsidRDefault="007268E0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t xml:space="preserve">3. Зубков H.H., Овчинников А.И., Кононов О.В. Изготовление теплообменных поверхностей нового класса деформирующим резанием </w:t>
      </w:r>
      <w:r w:rsidR="001B220E">
        <w:rPr>
          <w:sz w:val="28"/>
        </w:rPr>
        <w:t>//</w:t>
      </w:r>
      <w:r w:rsidRPr="001B220E">
        <w:rPr>
          <w:sz w:val="28"/>
        </w:rPr>
        <w:t>Вестник МГТУ 1993 - №4.- С.79-82.</w:t>
      </w:r>
    </w:p>
    <w:p w:rsidR="00E21BB7" w:rsidRPr="001B220E" w:rsidRDefault="007268E0" w:rsidP="001B220E">
      <w:pPr>
        <w:spacing w:line="360" w:lineRule="auto"/>
        <w:ind w:firstLine="567"/>
        <w:jc w:val="both"/>
        <w:rPr>
          <w:sz w:val="28"/>
        </w:rPr>
      </w:pPr>
      <w:r w:rsidRPr="001B220E">
        <w:rPr>
          <w:sz w:val="28"/>
        </w:rPr>
        <w:lastRenderedPageBreak/>
        <w:t>4. Попов И.А., Зубков Н.Н., Каськов С.И., Щелчков А.В. Теплообмен при кипении жидкости на микроструктурированных поверхностях. Ч. 1. Теплоотдача при кипении воды // Теплоэнергетика. 2013. № 3. С. 3-11.</w:t>
      </w:r>
    </w:p>
    <w:sectPr w:rsidR="00E21BB7" w:rsidRPr="001B220E" w:rsidSect="00436DC8">
      <w:type w:val="continuous"/>
      <w:pgSz w:w="11906" w:h="16838"/>
      <w:pgMar w:top="1134" w:right="1134" w:bottom="1560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0C48" w:rsidRDefault="00F40C48" w:rsidP="00111FEB">
      <w:r>
        <w:separator/>
      </w:r>
    </w:p>
  </w:endnote>
  <w:endnote w:type="continuationSeparator" w:id="1">
    <w:p w:rsidR="00F40C48" w:rsidRDefault="00F40C48" w:rsidP="00111F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1FEB" w:rsidRDefault="004F2BEC">
    <w:pPr>
      <w:pStyle w:val="af2"/>
      <w:jc w:val="center"/>
    </w:pPr>
    <w:r>
      <w:fldChar w:fldCharType="begin"/>
    </w:r>
    <w:r w:rsidR="00111FEB">
      <w:instrText>PAGE   \* MERGEFORMAT</w:instrText>
    </w:r>
    <w:r>
      <w:fldChar w:fldCharType="separate"/>
    </w:r>
    <w:r w:rsidR="001B220E">
      <w:rPr>
        <w:noProof/>
      </w:rPr>
      <w:t>1</w:t>
    </w:r>
    <w:r>
      <w:fldChar w:fldCharType="end"/>
    </w:r>
  </w:p>
  <w:p w:rsidR="00111FEB" w:rsidRDefault="00111FEB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0C48" w:rsidRDefault="00F40C48" w:rsidP="00111FEB">
      <w:r>
        <w:separator/>
      </w:r>
    </w:p>
  </w:footnote>
  <w:footnote w:type="continuationSeparator" w:id="1">
    <w:p w:rsidR="00F40C48" w:rsidRDefault="00F40C48" w:rsidP="00111FE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04099C"/>
    <w:multiLevelType w:val="hybridMultilevel"/>
    <w:tmpl w:val="844E39B8"/>
    <w:lvl w:ilvl="0" w:tplc="93662A28">
      <w:start w:val="1"/>
      <w:numFmt w:val="decimal"/>
      <w:lvlText w:val="%1."/>
      <w:lvlJc w:val="left"/>
      <w:pPr>
        <w:ind w:left="780" w:hanging="4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noPunctuationKerning/>
  <w:characterSpacingControl w:val="doNotCompress"/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2C6E8C"/>
    <w:rsid w:val="000026FC"/>
    <w:rsid w:val="00013109"/>
    <w:rsid w:val="00017848"/>
    <w:rsid w:val="00020732"/>
    <w:rsid w:val="00022881"/>
    <w:rsid w:val="00024A36"/>
    <w:rsid w:val="00027166"/>
    <w:rsid w:val="0003022D"/>
    <w:rsid w:val="0004057E"/>
    <w:rsid w:val="00044B41"/>
    <w:rsid w:val="00051688"/>
    <w:rsid w:val="0005686C"/>
    <w:rsid w:val="0006011F"/>
    <w:rsid w:val="000630A8"/>
    <w:rsid w:val="00063FFE"/>
    <w:rsid w:val="000701BC"/>
    <w:rsid w:val="00073586"/>
    <w:rsid w:val="0007791E"/>
    <w:rsid w:val="00077E7B"/>
    <w:rsid w:val="0008328C"/>
    <w:rsid w:val="000858E4"/>
    <w:rsid w:val="00085D7B"/>
    <w:rsid w:val="000908DE"/>
    <w:rsid w:val="00093E46"/>
    <w:rsid w:val="000A4E16"/>
    <w:rsid w:val="000B0550"/>
    <w:rsid w:val="000B3F90"/>
    <w:rsid w:val="000B46AD"/>
    <w:rsid w:val="000D1755"/>
    <w:rsid w:val="000D2B49"/>
    <w:rsid w:val="000D5BFB"/>
    <w:rsid w:val="000E0815"/>
    <w:rsid w:val="000E0F20"/>
    <w:rsid w:val="000E619E"/>
    <w:rsid w:val="000E7502"/>
    <w:rsid w:val="000F3783"/>
    <w:rsid w:val="000F3E44"/>
    <w:rsid w:val="0010368D"/>
    <w:rsid w:val="00106698"/>
    <w:rsid w:val="00107A10"/>
    <w:rsid w:val="00111FEB"/>
    <w:rsid w:val="0011310C"/>
    <w:rsid w:val="0011755B"/>
    <w:rsid w:val="001226E9"/>
    <w:rsid w:val="00122977"/>
    <w:rsid w:val="00130B54"/>
    <w:rsid w:val="00130B90"/>
    <w:rsid w:val="001316D5"/>
    <w:rsid w:val="00134C75"/>
    <w:rsid w:val="00137EE3"/>
    <w:rsid w:val="00141CB2"/>
    <w:rsid w:val="0014281E"/>
    <w:rsid w:val="00144AA5"/>
    <w:rsid w:val="00147872"/>
    <w:rsid w:val="00153C56"/>
    <w:rsid w:val="00161BA2"/>
    <w:rsid w:val="001630F8"/>
    <w:rsid w:val="0016729A"/>
    <w:rsid w:val="00171203"/>
    <w:rsid w:val="00176DD7"/>
    <w:rsid w:val="00180AF1"/>
    <w:rsid w:val="001943F0"/>
    <w:rsid w:val="001A1281"/>
    <w:rsid w:val="001A2700"/>
    <w:rsid w:val="001B1C7A"/>
    <w:rsid w:val="001B220E"/>
    <w:rsid w:val="001B5C20"/>
    <w:rsid w:val="001B6B86"/>
    <w:rsid w:val="001C1A49"/>
    <w:rsid w:val="001C22F5"/>
    <w:rsid w:val="001C3473"/>
    <w:rsid w:val="001C3FD7"/>
    <w:rsid w:val="001D17A3"/>
    <w:rsid w:val="001D1FAC"/>
    <w:rsid w:val="001D23D9"/>
    <w:rsid w:val="001D4552"/>
    <w:rsid w:val="001D53B8"/>
    <w:rsid w:val="001D6659"/>
    <w:rsid w:val="001E62B6"/>
    <w:rsid w:val="001F23CB"/>
    <w:rsid w:val="001F382D"/>
    <w:rsid w:val="001F6C3A"/>
    <w:rsid w:val="00201154"/>
    <w:rsid w:val="0020590F"/>
    <w:rsid w:val="0020609B"/>
    <w:rsid w:val="002065DA"/>
    <w:rsid w:val="002075A4"/>
    <w:rsid w:val="0021161E"/>
    <w:rsid w:val="0022026A"/>
    <w:rsid w:val="002250DA"/>
    <w:rsid w:val="00234015"/>
    <w:rsid w:val="002402E1"/>
    <w:rsid w:val="002420C6"/>
    <w:rsid w:val="002432A2"/>
    <w:rsid w:val="00244654"/>
    <w:rsid w:val="0026391C"/>
    <w:rsid w:val="00263BBA"/>
    <w:rsid w:val="00264554"/>
    <w:rsid w:val="002744F2"/>
    <w:rsid w:val="0027653E"/>
    <w:rsid w:val="0028160F"/>
    <w:rsid w:val="00284DD7"/>
    <w:rsid w:val="00285445"/>
    <w:rsid w:val="0029273D"/>
    <w:rsid w:val="00294B6B"/>
    <w:rsid w:val="002A58A8"/>
    <w:rsid w:val="002B508D"/>
    <w:rsid w:val="002C22A8"/>
    <w:rsid w:val="002C22C5"/>
    <w:rsid w:val="002C6E8C"/>
    <w:rsid w:val="002D54AF"/>
    <w:rsid w:val="002D74A7"/>
    <w:rsid w:val="002D7520"/>
    <w:rsid w:val="002E6BA5"/>
    <w:rsid w:val="002F11E6"/>
    <w:rsid w:val="002F42BA"/>
    <w:rsid w:val="002F648B"/>
    <w:rsid w:val="00300AE2"/>
    <w:rsid w:val="00302E3B"/>
    <w:rsid w:val="00302E4B"/>
    <w:rsid w:val="00305420"/>
    <w:rsid w:val="0030708E"/>
    <w:rsid w:val="003138E9"/>
    <w:rsid w:val="00317752"/>
    <w:rsid w:val="003242A7"/>
    <w:rsid w:val="00324824"/>
    <w:rsid w:val="0032557A"/>
    <w:rsid w:val="003371BC"/>
    <w:rsid w:val="003416DF"/>
    <w:rsid w:val="00343D73"/>
    <w:rsid w:val="00345655"/>
    <w:rsid w:val="00350C83"/>
    <w:rsid w:val="003549B5"/>
    <w:rsid w:val="00355372"/>
    <w:rsid w:val="00360209"/>
    <w:rsid w:val="00362339"/>
    <w:rsid w:val="0036257F"/>
    <w:rsid w:val="003649CF"/>
    <w:rsid w:val="00365465"/>
    <w:rsid w:val="003669FC"/>
    <w:rsid w:val="00373500"/>
    <w:rsid w:val="00374A06"/>
    <w:rsid w:val="00375842"/>
    <w:rsid w:val="00375EE8"/>
    <w:rsid w:val="00380BC5"/>
    <w:rsid w:val="00387B62"/>
    <w:rsid w:val="0039145A"/>
    <w:rsid w:val="00392BCE"/>
    <w:rsid w:val="00395FB1"/>
    <w:rsid w:val="003A0D84"/>
    <w:rsid w:val="003B3027"/>
    <w:rsid w:val="003B3969"/>
    <w:rsid w:val="003B53D9"/>
    <w:rsid w:val="003B76FD"/>
    <w:rsid w:val="003C0E7F"/>
    <w:rsid w:val="003D0E5D"/>
    <w:rsid w:val="003D1DF0"/>
    <w:rsid w:val="003D2C41"/>
    <w:rsid w:val="003D2C99"/>
    <w:rsid w:val="003D562B"/>
    <w:rsid w:val="003E2029"/>
    <w:rsid w:val="003E62EE"/>
    <w:rsid w:val="003E76F1"/>
    <w:rsid w:val="003F57E2"/>
    <w:rsid w:val="003F6D90"/>
    <w:rsid w:val="00404EAC"/>
    <w:rsid w:val="00413223"/>
    <w:rsid w:val="004145B2"/>
    <w:rsid w:val="00414667"/>
    <w:rsid w:val="00415277"/>
    <w:rsid w:val="004179F2"/>
    <w:rsid w:val="004278AB"/>
    <w:rsid w:val="004342AE"/>
    <w:rsid w:val="00436190"/>
    <w:rsid w:val="004369EB"/>
    <w:rsid w:val="00436DC8"/>
    <w:rsid w:val="00436F99"/>
    <w:rsid w:val="004419CC"/>
    <w:rsid w:val="00441F7E"/>
    <w:rsid w:val="00442E1F"/>
    <w:rsid w:val="00444354"/>
    <w:rsid w:val="00453330"/>
    <w:rsid w:val="004547F3"/>
    <w:rsid w:val="004611AD"/>
    <w:rsid w:val="0046723A"/>
    <w:rsid w:val="00476909"/>
    <w:rsid w:val="004829A7"/>
    <w:rsid w:val="00482CA8"/>
    <w:rsid w:val="00484AF9"/>
    <w:rsid w:val="004905F8"/>
    <w:rsid w:val="0049537F"/>
    <w:rsid w:val="004A0168"/>
    <w:rsid w:val="004A0433"/>
    <w:rsid w:val="004A50AD"/>
    <w:rsid w:val="004A60C8"/>
    <w:rsid w:val="004A7288"/>
    <w:rsid w:val="004C0C67"/>
    <w:rsid w:val="004D5DFF"/>
    <w:rsid w:val="004E0C49"/>
    <w:rsid w:val="004E1ABC"/>
    <w:rsid w:val="004E4042"/>
    <w:rsid w:val="004E5056"/>
    <w:rsid w:val="004F2BEC"/>
    <w:rsid w:val="0050748C"/>
    <w:rsid w:val="00510B9D"/>
    <w:rsid w:val="0052066D"/>
    <w:rsid w:val="00521E59"/>
    <w:rsid w:val="00524B6F"/>
    <w:rsid w:val="00527CCB"/>
    <w:rsid w:val="00530C40"/>
    <w:rsid w:val="0053474A"/>
    <w:rsid w:val="005437E8"/>
    <w:rsid w:val="00545052"/>
    <w:rsid w:val="0054669C"/>
    <w:rsid w:val="00547B0B"/>
    <w:rsid w:val="00551B58"/>
    <w:rsid w:val="00554392"/>
    <w:rsid w:val="00555BDA"/>
    <w:rsid w:val="00560245"/>
    <w:rsid w:val="0056069A"/>
    <w:rsid w:val="00562CA0"/>
    <w:rsid w:val="00565D08"/>
    <w:rsid w:val="00567B18"/>
    <w:rsid w:val="0057164B"/>
    <w:rsid w:val="00576A07"/>
    <w:rsid w:val="0058007A"/>
    <w:rsid w:val="005803C4"/>
    <w:rsid w:val="0058043A"/>
    <w:rsid w:val="00581398"/>
    <w:rsid w:val="00586123"/>
    <w:rsid w:val="0058743E"/>
    <w:rsid w:val="005905F1"/>
    <w:rsid w:val="00590E93"/>
    <w:rsid w:val="00592581"/>
    <w:rsid w:val="00592F41"/>
    <w:rsid w:val="00596A32"/>
    <w:rsid w:val="005B04DE"/>
    <w:rsid w:val="005D080A"/>
    <w:rsid w:val="005D220A"/>
    <w:rsid w:val="005D31C5"/>
    <w:rsid w:val="00601EB0"/>
    <w:rsid w:val="00601F96"/>
    <w:rsid w:val="00611D06"/>
    <w:rsid w:val="006125B8"/>
    <w:rsid w:val="006146A4"/>
    <w:rsid w:val="00615134"/>
    <w:rsid w:val="00620393"/>
    <w:rsid w:val="00621768"/>
    <w:rsid w:val="0062307A"/>
    <w:rsid w:val="0062627B"/>
    <w:rsid w:val="006453C0"/>
    <w:rsid w:val="00652A10"/>
    <w:rsid w:val="006531B3"/>
    <w:rsid w:val="00663D88"/>
    <w:rsid w:val="006659E5"/>
    <w:rsid w:val="0066747E"/>
    <w:rsid w:val="00671E8A"/>
    <w:rsid w:val="0068265F"/>
    <w:rsid w:val="00682D75"/>
    <w:rsid w:val="0069066F"/>
    <w:rsid w:val="006948C7"/>
    <w:rsid w:val="006A6B5F"/>
    <w:rsid w:val="006B7B3E"/>
    <w:rsid w:val="006C1BDA"/>
    <w:rsid w:val="006C4B2E"/>
    <w:rsid w:val="006D14CA"/>
    <w:rsid w:val="006D34CD"/>
    <w:rsid w:val="006E04D7"/>
    <w:rsid w:val="006E2878"/>
    <w:rsid w:val="006E405A"/>
    <w:rsid w:val="006E6864"/>
    <w:rsid w:val="006E6F33"/>
    <w:rsid w:val="006E6F64"/>
    <w:rsid w:val="006E7ED6"/>
    <w:rsid w:val="006F466A"/>
    <w:rsid w:val="00706BC5"/>
    <w:rsid w:val="00710B7A"/>
    <w:rsid w:val="00710FBC"/>
    <w:rsid w:val="007125C4"/>
    <w:rsid w:val="00716233"/>
    <w:rsid w:val="00717386"/>
    <w:rsid w:val="00722881"/>
    <w:rsid w:val="007268E0"/>
    <w:rsid w:val="00727882"/>
    <w:rsid w:val="0074012E"/>
    <w:rsid w:val="00740142"/>
    <w:rsid w:val="0074584D"/>
    <w:rsid w:val="00753899"/>
    <w:rsid w:val="00755839"/>
    <w:rsid w:val="0076153D"/>
    <w:rsid w:val="00771841"/>
    <w:rsid w:val="007720E2"/>
    <w:rsid w:val="00772120"/>
    <w:rsid w:val="00775268"/>
    <w:rsid w:val="00777CDE"/>
    <w:rsid w:val="00781E80"/>
    <w:rsid w:val="00793040"/>
    <w:rsid w:val="00795F7F"/>
    <w:rsid w:val="007A4FE4"/>
    <w:rsid w:val="007B046F"/>
    <w:rsid w:val="007B17A2"/>
    <w:rsid w:val="007B568B"/>
    <w:rsid w:val="007B607E"/>
    <w:rsid w:val="007C2904"/>
    <w:rsid w:val="007C7B5C"/>
    <w:rsid w:val="007D269B"/>
    <w:rsid w:val="007D29F1"/>
    <w:rsid w:val="007D3E69"/>
    <w:rsid w:val="007D4940"/>
    <w:rsid w:val="007D5A8D"/>
    <w:rsid w:val="007E6356"/>
    <w:rsid w:val="007E6B71"/>
    <w:rsid w:val="007E73AE"/>
    <w:rsid w:val="007F00EC"/>
    <w:rsid w:val="007F718D"/>
    <w:rsid w:val="00800E78"/>
    <w:rsid w:val="008151B9"/>
    <w:rsid w:val="0081601C"/>
    <w:rsid w:val="00823A53"/>
    <w:rsid w:val="008260BD"/>
    <w:rsid w:val="0083152A"/>
    <w:rsid w:val="00833629"/>
    <w:rsid w:val="00834964"/>
    <w:rsid w:val="00836BB4"/>
    <w:rsid w:val="0084237A"/>
    <w:rsid w:val="00844CA4"/>
    <w:rsid w:val="00846FA4"/>
    <w:rsid w:val="00854201"/>
    <w:rsid w:val="00856FC9"/>
    <w:rsid w:val="00857A37"/>
    <w:rsid w:val="008600D7"/>
    <w:rsid w:val="008629BD"/>
    <w:rsid w:val="00870305"/>
    <w:rsid w:val="0087235A"/>
    <w:rsid w:val="00877878"/>
    <w:rsid w:val="008809BB"/>
    <w:rsid w:val="008853B4"/>
    <w:rsid w:val="00886C4E"/>
    <w:rsid w:val="00891D4C"/>
    <w:rsid w:val="00893FD0"/>
    <w:rsid w:val="008943D6"/>
    <w:rsid w:val="008A2556"/>
    <w:rsid w:val="008A5347"/>
    <w:rsid w:val="008A5FA5"/>
    <w:rsid w:val="008A64B1"/>
    <w:rsid w:val="008A6B64"/>
    <w:rsid w:val="008B2049"/>
    <w:rsid w:val="008C1840"/>
    <w:rsid w:val="008C197F"/>
    <w:rsid w:val="008C30F7"/>
    <w:rsid w:val="008D2044"/>
    <w:rsid w:val="008D3265"/>
    <w:rsid w:val="008D66C6"/>
    <w:rsid w:val="008E42BE"/>
    <w:rsid w:val="008E4498"/>
    <w:rsid w:val="008E5872"/>
    <w:rsid w:val="008E6AE7"/>
    <w:rsid w:val="008E7C61"/>
    <w:rsid w:val="009042E8"/>
    <w:rsid w:val="009057DB"/>
    <w:rsid w:val="00910119"/>
    <w:rsid w:val="00912761"/>
    <w:rsid w:val="009204EB"/>
    <w:rsid w:val="00920C7C"/>
    <w:rsid w:val="00922DBB"/>
    <w:rsid w:val="0092442C"/>
    <w:rsid w:val="009350BA"/>
    <w:rsid w:val="00937F7C"/>
    <w:rsid w:val="00944303"/>
    <w:rsid w:val="009479C7"/>
    <w:rsid w:val="00950890"/>
    <w:rsid w:val="00950C47"/>
    <w:rsid w:val="00953916"/>
    <w:rsid w:val="00971482"/>
    <w:rsid w:val="00971B04"/>
    <w:rsid w:val="00972275"/>
    <w:rsid w:val="00975CA5"/>
    <w:rsid w:val="00975D38"/>
    <w:rsid w:val="00984C53"/>
    <w:rsid w:val="00984CA3"/>
    <w:rsid w:val="00987E2B"/>
    <w:rsid w:val="00992F89"/>
    <w:rsid w:val="009961AB"/>
    <w:rsid w:val="009962F4"/>
    <w:rsid w:val="009A11B5"/>
    <w:rsid w:val="009B3AC1"/>
    <w:rsid w:val="009B3CEB"/>
    <w:rsid w:val="009B46B8"/>
    <w:rsid w:val="009B4DAD"/>
    <w:rsid w:val="009B7A58"/>
    <w:rsid w:val="009C1EF9"/>
    <w:rsid w:val="009C29AF"/>
    <w:rsid w:val="009C6FE5"/>
    <w:rsid w:val="009D73D6"/>
    <w:rsid w:val="009E0F94"/>
    <w:rsid w:val="009E23A5"/>
    <w:rsid w:val="009E3D7C"/>
    <w:rsid w:val="009E6853"/>
    <w:rsid w:val="009E7136"/>
    <w:rsid w:val="00A013FA"/>
    <w:rsid w:val="00A03402"/>
    <w:rsid w:val="00A063AC"/>
    <w:rsid w:val="00A11D63"/>
    <w:rsid w:val="00A17096"/>
    <w:rsid w:val="00A20474"/>
    <w:rsid w:val="00A22133"/>
    <w:rsid w:val="00A3250D"/>
    <w:rsid w:val="00A327E8"/>
    <w:rsid w:val="00A3768E"/>
    <w:rsid w:val="00A416F8"/>
    <w:rsid w:val="00A528D5"/>
    <w:rsid w:val="00A53726"/>
    <w:rsid w:val="00A60BF7"/>
    <w:rsid w:val="00A63122"/>
    <w:rsid w:val="00A65602"/>
    <w:rsid w:val="00A666F0"/>
    <w:rsid w:val="00A70EF7"/>
    <w:rsid w:val="00A732FE"/>
    <w:rsid w:val="00A76FD5"/>
    <w:rsid w:val="00A779CC"/>
    <w:rsid w:val="00A8231A"/>
    <w:rsid w:val="00A855B4"/>
    <w:rsid w:val="00A95668"/>
    <w:rsid w:val="00AA4C4C"/>
    <w:rsid w:val="00AA7252"/>
    <w:rsid w:val="00AC2D30"/>
    <w:rsid w:val="00AC628E"/>
    <w:rsid w:val="00AC6732"/>
    <w:rsid w:val="00AD16DA"/>
    <w:rsid w:val="00AD60D1"/>
    <w:rsid w:val="00AD654E"/>
    <w:rsid w:val="00AF2960"/>
    <w:rsid w:val="00AF41C3"/>
    <w:rsid w:val="00AF4DC3"/>
    <w:rsid w:val="00B018D7"/>
    <w:rsid w:val="00B07A62"/>
    <w:rsid w:val="00B07E80"/>
    <w:rsid w:val="00B1033C"/>
    <w:rsid w:val="00B12BBF"/>
    <w:rsid w:val="00B208EF"/>
    <w:rsid w:val="00B21196"/>
    <w:rsid w:val="00B21C98"/>
    <w:rsid w:val="00B23F18"/>
    <w:rsid w:val="00B33267"/>
    <w:rsid w:val="00B33C1B"/>
    <w:rsid w:val="00B4050D"/>
    <w:rsid w:val="00B414BC"/>
    <w:rsid w:val="00B41D67"/>
    <w:rsid w:val="00B44D22"/>
    <w:rsid w:val="00B502A7"/>
    <w:rsid w:val="00B53592"/>
    <w:rsid w:val="00B539F7"/>
    <w:rsid w:val="00B57A5D"/>
    <w:rsid w:val="00B61126"/>
    <w:rsid w:val="00B738F5"/>
    <w:rsid w:val="00B81E80"/>
    <w:rsid w:val="00B834D5"/>
    <w:rsid w:val="00B87B19"/>
    <w:rsid w:val="00B931B6"/>
    <w:rsid w:val="00B93FF5"/>
    <w:rsid w:val="00BA1712"/>
    <w:rsid w:val="00BA62B9"/>
    <w:rsid w:val="00BA6620"/>
    <w:rsid w:val="00BB7F0E"/>
    <w:rsid w:val="00BC1AAC"/>
    <w:rsid w:val="00BC7CD9"/>
    <w:rsid w:val="00BD0602"/>
    <w:rsid w:val="00BD4216"/>
    <w:rsid w:val="00BD5A96"/>
    <w:rsid w:val="00BE1427"/>
    <w:rsid w:val="00BE3761"/>
    <w:rsid w:val="00BE594E"/>
    <w:rsid w:val="00BE7071"/>
    <w:rsid w:val="00BE776C"/>
    <w:rsid w:val="00BF3D5E"/>
    <w:rsid w:val="00C04C74"/>
    <w:rsid w:val="00C147EE"/>
    <w:rsid w:val="00C16CAE"/>
    <w:rsid w:val="00C21FD1"/>
    <w:rsid w:val="00C243EA"/>
    <w:rsid w:val="00C25912"/>
    <w:rsid w:val="00C275A2"/>
    <w:rsid w:val="00C30CBC"/>
    <w:rsid w:val="00C30F42"/>
    <w:rsid w:val="00C31554"/>
    <w:rsid w:val="00C32D60"/>
    <w:rsid w:val="00C4102D"/>
    <w:rsid w:val="00C426C3"/>
    <w:rsid w:val="00C51620"/>
    <w:rsid w:val="00C611E6"/>
    <w:rsid w:val="00C63599"/>
    <w:rsid w:val="00C667A6"/>
    <w:rsid w:val="00C71531"/>
    <w:rsid w:val="00C770B8"/>
    <w:rsid w:val="00C77D86"/>
    <w:rsid w:val="00C80CB1"/>
    <w:rsid w:val="00C81FA6"/>
    <w:rsid w:val="00C84EF5"/>
    <w:rsid w:val="00C90CA9"/>
    <w:rsid w:val="00C9619D"/>
    <w:rsid w:val="00C9766A"/>
    <w:rsid w:val="00CA7AE3"/>
    <w:rsid w:val="00CB05D9"/>
    <w:rsid w:val="00CD025A"/>
    <w:rsid w:val="00CD3958"/>
    <w:rsid w:val="00CD7599"/>
    <w:rsid w:val="00CE1919"/>
    <w:rsid w:val="00CE3D12"/>
    <w:rsid w:val="00CE4FAD"/>
    <w:rsid w:val="00CF0F06"/>
    <w:rsid w:val="00CF25B6"/>
    <w:rsid w:val="00CF43EE"/>
    <w:rsid w:val="00CF73E6"/>
    <w:rsid w:val="00D03086"/>
    <w:rsid w:val="00D04510"/>
    <w:rsid w:val="00D121A4"/>
    <w:rsid w:val="00D15F99"/>
    <w:rsid w:val="00D16B9D"/>
    <w:rsid w:val="00D258EA"/>
    <w:rsid w:val="00D25A76"/>
    <w:rsid w:val="00D309C7"/>
    <w:rsid w:val="00D32669"/>
    <w:rsid w:val="00D3483A"/>
    <w:rsid w:val="00D353D1"/>
    <w:rsid w:val="00D36D6C"/>
    <w:rsid w:val="00D452A8"/>
    <w:rsid w:val="00D506D1"/>
    <w:rsid w:val="00D50C9D"/>
    <w:rsid w:val="00D52775"/>
    <w:rsid w:val="00D629D5"/>
    <w:rsid w:val="00D670CE"/>
    <w:rsid w:val="00D6766F"/>
    <w:rsid w:val="00D73723"/>
    <w:rsid w:val="00D7487A"/>
    <w:rsid w:val="00D758F6"/>
    <w:rsid w:val="00D7666F"/>
    <w:rsid w:val="00D825D0"/>
    <w:rsid w:val="00D84A01"/>
    <w:rsid w:val="00D864DB"/>
    <w:rsid w:val="00D87AFF"/>
    <w:rsid w:val="00D87CA4"/>
    <w:rsid w:val="00D976DE"/>
    <w:rsid w:val="00D97915"/>
    <w:rsid w:val="00DA1DE8"/>
    <w:rsid w:val="00DB28FC"/>
    <w:rsid w:val="00DB44AB"/>
    <w:rsid w:val="00DB4BB0"/>
    <w:rsid w:val="00DC0321"/>
    <w:rsid w:val="00DC2E2A"/>
    <w:rsid w:val="00DC3DCF"/>
    <w:rsid w:val="00DC4B45"/>
    <w:rsid w:val="00DC4F97"/>
    <w:rsid w:val="00DC5162"/>
    <w:rsid w:val="00DC62C4"/>
    <w:rsid w:val="00DD2A38"/>
    <w:rsid w:val="00DE46E6"/>
    <w:rsid w:val="00DE7EEC"/>
    <w:rsid w:val="00DF123D"/>
    <w:rsid w:val="00DF3606"/>
    <w:rsid w:val="00E03646"/>
    <w:rsid w:val="00E04234"/>
    <w:rsid w:val="00E05C0B"/>
    <w:rsid w:val="00E11911"/>
    <w:rsid w:val="00E12E5E"/>
    <w:rsid w:val="00E16CD6"/>
    <w:rsid w:val="00E20345"/>
    <w:rsid w:val="00E210FC"/>
    <w:rsid w:val="00E21BB7"/>
    <w:rsid w:val="00E228FB"/>
    <w:rsid w:val="00E2638B"/>
    <w:rsid w:val="00E26FC7"/>
    <w:rsid w:val="00E3060B"/>
    <w:rsid w:val="00E33400"/>
    <w:rsid w:val="00E34059"/>
    <w:rsid w:val="00E36014"/>
    <w:rsid w:val="00E36E78"/>
    <w:rsid w:val="00E37611"/>
    <w:rsid w:val="00E42A60"/>
    <w:rsid w:val="00E52C31"/>
    <w:rsid w:val="00E535DA"/>
    <w:rsid w:val="00E6433D"/>
    <w:rsid w:val="00E6590C"/>
    <w:rsid w:val="00E67BBD"/>
    <w:rsid w:val="00E71ADA"/>
    <w:rsid w:val="00E763EB"/>
    <w:rsid w:val="00E76A30"/>
    <w:rsid w:val="00E8027A"/>
    <w:rsid w:val="00E80593"/>
    <w:rsid w:val="00E82AC1"/>
    <w:rsid w:val="00E90AEF"/>
    <w:rsid w:val="00E91DBA"/>
    <w:rsid w:val="00E9411E"/>
    <w:rsid w:val="00EA08E7"/>
    <w:rsid w:val="00EA1ED6"/>
    <w:rsid w:val="00EA485F"/>
    <w:rsid w:val="00EB4850"/>
    <w:rsid w:val="00EB63A8"/>
    <w:rsid w:val="00EB6A30"/>
    <w:rsid w:val="00EC1F39"/>
    <w:rsid w:val="00ED06AA"/>
    <w:rsid w:val="00ED5BD5"/>
    <w:rsid w:val="00ED5C76"/>
    <w:rsid w:val="00ED6293"/>
    <w:rsid w:val="00EE359A"/>
    <w:rsid w:val="00EE576C"/>
    <w:rsid w:val="00EE5A3B"/>
    <w:rsid w:val="00EF69EE"/>
    <w:rsid w:val="00EF73CD"/>
    <w:rsid w:val="00F07F80"/>
    <w:rsid w:val="00F1396E"/>
    <w:rsid w:val="00F169F4"/>
    <w:rsid w:val="00F1737C"/>
    <w:rsid w:val="00F203C8"/>
    <w:rsid w:val="00F20FFB"/>
    <w:rsid w:val="00F2515C"/>
    <w:rsid w:val="00F34751"/>
    <w:rsid w:val="00F34D24"/>
    <w:rsid w:val="00F35098"/>
    <w:rsid w:val="00F40C48"/>
    <w:rsid w:val="00F41C01"/>
    <w:rsid w:val="00F43C58"/>
    <w:rsid w:val="00F475A9"/>
    <w:rsid w:val="00F5169E"/>
    <w:rsid w:val="00F5438B"/>
    <w:rsid w:val="00F54DC0"/>
    <w:rsid w:val="00F55F86"/>
    <w:rsid w:val="00F571AC"/>
    <w:rsid w:val="00F64133"/>
    <w:rsid w:val="00F714B7"/>
    <w:rsid w:val="00F71FAD"/>
    <w:rsid w:val="00F73B22"/>
    <w:rsid w:val="00F7436B"/>
    <w:rsid w:val="00F75698"/>
    <w:rsid w:val="00F75D93"/>
    <w:rsid w:val="00F774F6"/>
    <w:rsid w:val="00F869F0"/>
    <w:rsid w:val="00F9354F"/>
    <w:rsid w:val="00F94185"/>
    <w:rsid w:val="00F9794F"/>
    <w:rsid w:val="00FA0BA7"/>
    <w:rsid w:val="00FA43CA"/>
    <w:rsid w:val="00FA4707"/>
    <w:rsid w:val="00FA692F"/>
    <w:rsid w:val="00FB3CFC"/>
    <w:rsid w:val="00FB69EE"/>
    <w:rsid w:val="00FB70BD"/>
    <w:rsid w:val="00FC4B9C"/>
    <w:rsid w:val="00FC5535"/>
    <w:rsid w:val="00FC6431"/>
    <w:rsid w:val="00FD0E4D"/>
    <w:rsid w:val="00FD3CC2"/>
    <w:rsid w:val="00FE25EF"/>
    <w:rsid w:val="00FE50FC"/>
    <w:rsid w:val="00FE69F3"/>
    <w:rsid w:val="00FE7881"/>
    <w:rsid w:val="00FF3E48"/>
    <w:rsid w:val="00FF57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66A"/>
    <w:rPr>
      <w:rFonts w:eastAsia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">
    <w:name w:val="9_ОснТекст Знак Знак Знак"/>
    <w:link w:val="90"/>
    <w:rsid w:val="00E21BB7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sz w:val="24"/>
      <w:szCs w:val="24"/>
    </w:rPr>
  </w:style>
  <w:style w:type="character" w:customStyle="1" w:styleId="90">
    <w:name w:val="9_ОснТекст Знак Знак Знак Знак"/>
    <w:link w:val="9"/>
    <w:rsid w:val="00E21BB7"/>
    <w:rPr>
      <w:sz w:val="24"/>
      <w:szCs w:val="24"/>
      <w:lang w:val="ru-RU" w:eastAsia="ru-RU" w:bidi="ar-SA"/>
    </w:rPr>
  </w:style>
  <w:style w:type="paragraph" w:customStyle="1" w:styleId="91">
    <w:name w:val="9_ОснТекст Знак"/>
    <w:rsid w:val="00E21BB7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rFonts w:eastAsia="Times New Roman"/>
    </w:rPr>
  </w:style>
  <w:style w:type="paragraph" w:customStyle="1" w:styleId="Default">
    <w:name w:val="Default"/>
    <w:rsid w:val="0062627B"/>
    <w:pPr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a3">
    <w:name w:val="........ ..... . ........"/>
    <w:basedOn w:val="Default"/>
    <w:next w:val="Default"/>
    <w:rsid w:val="0062627B"/>
    <w:rPr>
      <w:color w:val="auto"/>
    </w:rPr>
  </w:style>
  <w:style w:type="paragraph" w:customStyle="1" w:styleId="a4">
    <w:name w:val="......."/>
    <w:basedOn w:val="Default"/>
    <w:next w:val="Default"/>
    <w:rsid w:val="0062627B"/>
    <w:rPr>
      <w:color w:val="auto"/>
    </w:rPr>
  </w:style>
  <w:style w:type="paragraph" w:styleId="a5">
    <w:name w:val="footnote text"/>
    <w:basedOn w:val="a"/>
    <w:semiHidden/>
    <w:rsid w:val="0062627B"/>
    <w:rPr>
      <w:rFonts w:eastAsia="SimSun"/>
      <w:sz w:val="20"/>
      <w:szCs w:val="20"/>
      <w:lang w:eastAsia="zh-CN"/>
    </w:rPr>
  </w:style>
  <w:style w:type="paragraph" w:customStyle="1" w:styleId="a6">
    <w:name w:val="_Лит_ссылка"/>
    <w:basedOn w:val="a"/>
    <w:rsid w:val="0062627B"/>
    <w:pPr>
      <w:numPr>
        <w:ilvl w:val="12"/>
      </w:numPr>
      <w:overflowPunct w:val="0"/>
      <w:autoSpaceDE w:val="0"/>
      <w:autoSpaceDN w:val="0"/>
      <w:adjustRightInd w:val="0"/>
      <w:ind w:left="170" w:hanging="170"/>
      <w:textAlignment w:val="baseline"/>
    </w:pPr>
    <w:rPr>
      <w:sz w:val="18"/>
      <w:szCs w:val="20"/>
    </w:rPr>
  </w:style>
  <w:style w:type="paragraph" w:styleId="a7">
    <w:name w:val="Body Text"/>
    <w:basedOn w:val="a"/>
    <w:rsid w:val="0062627B"/>
    <w:pPr>
      <w:spacing w:after="120"/>
    </w:pPr>
  </w:style>
  <w:style w:type="table" w:styleId="a8">
    <w:name w:val="Table Grid"/>
    <w:basedOn w:val="a1"/>
    <w:rsid w:val="00D766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92">
    <w:name w:val="9_ОснТекст Знак Знак"/>
    <w:rsid w:val="00D7666F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sz w:val="24"/>
      <w:szCs w:val="24"/>
    </w:rPr>
  </w:style>
  <w:style w:type="paragraph" w:customStyle="1" w:styleId="a9">
    <w:name w:val="натаха"/>
    <w:basedOn w:val="a"/>
    <w:rsid w:val="00022881"/>
    <w:pPr>
      <w:spacing w:line="360" w:lineRule="auto"/>
    </w:pPr>
    <w:rPr>
      <w:i/>
      <w:sz w:val="28"/>
    </w:rPr>
  </w:style>
  <w:style w:type="character" w:styleId="aa">
    <w:name w:val="Emphasis"/>
    <w:uiPriority w:val="20"/>
    <w:qFormat/>
    <w:rsid w:val="00F35098"/>
    <w:rPr>
      <w:b/>
      <w:bCs/>
      <w:i w:val="0"/>
      <w:iCs w:val="0"/>
    </w:rPr>
  </w:style>
  <w:style w:type="character" w:customStyle="1" w:styleId="st1">
    <w:name w:val="st1"/>
    <w:basedOn w:val="a0"/>
    <w:rsid w:val="00F35098"/>
  </w:style>
  <w:style w:type="character" w:styleId="ab">
    <w:name w:val="Hyperlink"/>
    <w:uiPriority w:val="99"/>
    <w:unhideWhenUsed/>
    <w:rsid w:val="00DE46E6"/>
    <w:rPr>
      <w:strike w:val="0"/>
      <w:dstrike w:val="0"/>
      <w:color w:val="00008F"/>
      <w:u w:val="none"/>
      <w:effect w:val="none"/>
    </w:rPr>
  </w:style>
  <w:style w:type="paragraph" w:customStyle="1" w:styleId="ac">
    <w:name w:val="_Сп_организаций"/>
    <w:next w:val="a"/>
    <w:rsid w:val="004369EB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eastAsia="Times New Roman"/>
    </w:rPr>
  </w:style>
  <w:style w:type="paragraph" w:styleId="ad">
    <w:name w:val="Balloon Text"/>
    <w:basedOn w:val="a"/>
    <w:link w:val="ae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4369EB"/>
    <w:rPr>
      <w:rFonts w:ascii="Tahoma" w:eastAsia="Times New Roman" w:hAnsi="Tahoma" w:cs="Tahoma"/>
      <w:sz w:val="16"/>
      <w:szCs w:val="16"/>
    </w:rPr>
  </w:style>
  <w:style w:type="paragraph" w:customStyle="1" w:styleId="af">
    <w:name w:val="_Загол_разд"/>
    <w:next w:val="a"/>
    <w:rsid w:val="00F1396E"/>
    <w:pPr>
      <w:keepNext/>
      <w:widowControl w:val="0"/>
      <w:overflowPunct w:val="0"/>
      <w:autoSpaceDE w:val="0"/>
      <w:autoSpaceDN w:val="0"/>
      <w:adjustRightInd w:val="0"/>
      <w:spacing w:before="240"/>
      <w:ind w:left="170" w:hanging="170"/>
      <w:textAlignment w:val="baseline"/>
    </w:pPr>
    <w:rPr>
      <w:rFonts w:eastAsia="Times New Roman"/>
      <w:b/>
      <w:caps/>
    </w:rPr>
  </w:style>
  <w:style w:type="paragraph" w:styleId="af0">
    <w:name w:val="header"/>
    <w:basedOn w:val="a"/>
    <w:link w:val="af1"/>
    <w:uiPriority w:val="99"/>
    <w:unhideWhenUsed/>
    <w:rsid w:val="00111FEB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rsid w:val="00111FEB"/>
    <w:rPr>
      <w:rFonts w:eastAsia="Times New Roman"/>
      <w:sz w:val="24"/>
      <w:szCs w:val="24"/>
    </w:rPr>
  </w:style>
  <w:style w:type="paragraph" w:styleId="af2">
    <w:name w:val="footer"/>
    <w:basedOn w:val="a"/>
    <w:link w:val="af3"/>
    <w:uiPriority w:val="99"/>
    <w:unhideWhenUsed/>
    <w:rsid w:val="00111FEB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link w:val="af2"/>
    <w:uiPriority w:val="99"/>
    <w:rsid w:val="00111FEB"/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66A"/>
    <w:rPr>
      <w:rFonts w:eastAsia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">
    <w:name w:val="9_ОснТекст Знак Знак Знак"/>
    <w:link w:val="90"/>
    <w:rsid w:val="00E21BB7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sz w:val="24"/>
      <w:szCs w:val="24"/>
    </w:rPr>
  </w:style>
  <w:style w:type="character" w:customStyle="1" w:styleId="90">
    <w:name w:val="9_ОснТекст Знак Знак Знак Знак"/>
    <w:link w:val="9"/>
    <w:rsid w:val="00E21BB7"/>
    <w:rPr>
      <w:sz w:val="24"/>
      <w:szCs w:val="24"/>
      <w:lang w:val="ru-RU" w:eastAsia="ru-RU" w:bidi="ar-SA"/>
    </w:rPr>
  </w:style>
  <w:style w:type="paragraph" w:customStyle="1" w:styleId="91">
    <w:name w:val="9_ОснТекст Знак"/>
    <w:rsid w:val="00E21BB7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rFonts w:eastAsia="Times New Roman"/>
    </w:rPr>
  </w:style>
  <w:style w:type="paragraph" w:customStyle="1" w:styleId="Default">
    <w:name w:val="Default"/>
    <w:rsid w:val="0062627B"/>
    <w:pPr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a3">
    <w:name w:val="........ ..... . ........"/>
    <w:basedOn w:val="Default"/>
    <w:next w:val="Default"/>
    <w:rsid w:val="0062627B"/>
    <w:rPr>
      <w:color w:val="auto"/>
    </w:rPr>
  </w:style>
  <w:style w:type="paragraph" w:customStyle="1" w:styleId="a4">
    <w:name w:val="......."/>
    <w:basedOn w:val="Default"/>
    <w:next w:val="Default"/>
    <w:rsid w:val="0062627B"/>
    <w:rPr>
      <w:color w:val="auto"/>
    </w:rPr>
  </w:style>
  <w:style w:type="paragraph" w:styleId="a5">
    <w:name w:val="footnote text"/>
    <w:basedOn w:val="a"/>
    <w:semiHidden/>
    <w:rsid w:val="0062627B"/>
    <w:rPr>
      <w:rFonts w:eastAsia="SimSun"/>
      <w:sz w:val="20"/>
      <w:szCs w:val="20"/>
      <w:lang w:eastAsia="zh-CN"/>
    </w:rPr>
  </w:style>
  <w:style w:type="paragraph" w:customStyle="1" w:styleId="a6">
    <w:name w:val="_Лит_ссылка"/>
    <w:basedOn w:val="a"/>
    <w:rsid w:val="0062627B"/>
    <w:pPr>
      <w:numPr>
        <w:ilvl w:val="12"/>
      </w:numPr>
      <w:overflowPunct w:val="0"/>
      <w:autoSpaceDE w:val="0"/>
      <w:autoSpaceDN w:val="0"/>
      <w:adjustRightInd w:val="0"/>
      <w:ind w:left="170" w:hanging="170"/>
      <w:textAlignment w:val="baseline"/>
    </w:pPr>
    <w:rPr>
      <w:sz w:val="18"/>
      <w:szCs w:val="20"/>
    </w:rPr>
  </w:style>
  <w:style w:type="paragraph" w:styleId="a7">
    <w:name w:val="Body Text"/>
    <w:basedOn w:val="a"/>
    <w:rsid w:val="0062627B"/>
    <w:pPr>
      <w:spacing w:after="120"/>
    </w:pPr>
  </w:style>
  <w:style w:type="table" w:styleId="a8">
    <w:name w:val="Table Grid"/>
    <w:basedOn w:val="a1"/>
    <w:rsid w:val="00D766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92">
    <w:name w:val="9_ОснТекст Знак Знак"/>
    <w:rsid w:val="00D7666F"/>
    <w:pPr>
      <w:numPr>
        <w:ilvl w:val="12"/>
      </w:numPr>
      <w:overflowPunct w:val="0"/>
      <w:autoSpaceDE w:val="0"/>
      <w:autoSpaceDN w:val="0"/>
      <w:adjustRightInd w:val="0"/>
      <w:ind w:firstLine="284"/>
      <w:jc w:val="both"/>
      <w:textAlignment w:val="baseline"/>
    </w:pPr>
    <w:rPr>
      <w:sz w:val="24"/>
      <w:szCs w:val="24"/>
    </w:rPr>
  </w:style>
  <w:style w:type="paragraph" w:customStyle="1" w:styleId="a9">
    <w:name w:val="натаха"/>
    <w:basedOn w:val="a"/>
    <w:rsid w:val="00022881"/>
    <w:pPr>
      <w:spacing w:line="360" w:lineRule="auto"/>
    </w:pPr>
    <w:rPr>
      <w:i/>
      <w:sz w:val="28"/>
    </w:rPr>
  </w:style>
  <w:style w:type="character" w:styleId="aa">
    <w:name w:val="Emphasis"/>
    <w:uiPriority w:val="20"/>
    <w:qFormat/>
    <w:rsid w:val="00F35098"/>
    <w:rPr>
      <w:b/>
      <w:bCs/>
      <w:i w:val="0"/>
      <w:iCs w:val="0"/>
    </w:rPr>
  </w:style>
  <w:style w:type="character" w:customStyle="1" w:styleId="st1">
    <w:name w:val="st1"/>
    <w:basedOn w:val="a0"/>
    <w:rsid w:val="00F35098"/>
  </w:style>
  <w:style w:type="character" w:styleId="ab">
    <w:name w:val="Hyperlink"/>
    <w:uiPriority w:val="99"/>
    <w:unhideWhenUsed/>
    <w:rsid w:val="00DE46E6"/>
    <w:rPr>
      <w:strike w:val="0"/>
      <w:dstrike w:val="0"/>
      <w:color w:val="00008F"/>
      <w:u w:val="none"/>
      <w:effect w:val="none"/>
    </w:rPr>
  </w:style>
  <w:style w:type="paragraph" w:customStyle="1" w:styleId="ac">
    <w:name w:val="_Сп_организаций"/>
    <w:next w:val="a"/>
    <w:rsid w:val="004369EB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eastAsia="Times New Roman"/>
    </w:rPr>
  </w:style>
  <w:style w:type="paragraph" w:styleId="ad">
    <w:name w:val="Balloon Text"/>
    <w:basedOn w:val="a"/>
    <w:link w:val="ae"/>
    <w:uiPriority w:val="99"/>
    <w:semiHidden/>
    <w:unhideWhenUsed/>
    <w:rsid w:val="004369E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4369EB"/>
    <w:rPr>
      <w:rFonts w:ascii="Tahoma" w:eastAsia="Times New Roman" w:hAnsi="Tahoma" w:cs="Tahoma"/>
      <w:sz w:val="16"/>
      <w:szCs w:val="16"/>
    </w:rPr>
  </w:style>
  <w:style w:type="paragraph" w:customStyle="1" w:styleId="af">
    <w:name w:val="_Загол_разд"/>
    <w:next w:val="a"/>
    <w:rsid w:val="00F1396E"/>
    <w:pPr>
      <w:keepNext/>
      <w:widowControl w:val="0"/>
      <w:overflowPunct w:val="0"/>
      <w:autoSpaceDE w:val="0"/>
      <w:autoSpaceDN w:val="0"/>
      <w:adjustRightInd w:val="0"/>
      <w:spacing w:before="240"/>
      <w:ind w:left="170" w:hanging="170"/>
      <w:textAlignment w:val="baseline"/>
    </w:pPr>
    <w:rPr>
      <w:rFonts w:eastAsia="Times New Roman"/>
      <w:b/>
      <w:caps/>
    </w:rPr>
  </w:style>
  <w:style w:type="paragraph" w:styleId="af0">
    <w:name w:val="header"/>
    <w:basedOn w:val="a"/>
    <w:link w:val="af1"/>
    <w:uiPriority w:val="99"/>
    <w:unhideWhenUsed/>
    <w:rsid w:val="00111FEB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rsid w:val="00111FEB"/>
    <w:rPr>
      <w:rFonts w:eastAsia="Times New Roman"/>
      <w:sz w:val="24"/>
      <w:szCs w:val="24"/>
    </w:rPr>
  </w:style>
  <w:style w:type="paragraph" w:styleId="af2">
    <w:name w:val="footer"/>
    <w:basedOn w:val="a"/>
    <w:link w:val="af3"/>
    <w:uiPriority w:val="99"/>
    <w:unhideWhenUsed/>
    <w:rsid w:val="00111FEB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link w:val="af2"/>
    <w:uiPriority w:val="99"/>
    <w:rsid w:val="00111FEB"/>
    <w:rPr>
      <w:rFonts w:eastAsia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trike92@inbox.ru" TargetMode="Externa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26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11.w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3.w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oleObject" Target="embeddings/oleObject1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wmf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0.wm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oleObject" Target="embeddings/oleObject2.bin"/><Relationship Id="rId27" Type="http://schemas.openxmlformats.org/officeDocument/2006/relationships/hyperlink" Target="http://libcatalog.mephi.ru/cgi/irbis64r/cgiirbis_64.exe?Z21ID=&amp;I21DBN=Vini2&amp;P21DBN=Vini2&amp;S21STN=1&amp;S21REF=5&amp;S21FMT=fullwebr&amp;C21COM=S&amp;S21CNR=10&amp;S21P01=0&amp;S21P02=1&amp;S21P03=A=&amp;S21STR=%D0%94%D0%B8%D0%B5%D0%B2%20%D0%9C.%20%D0%94.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0F6E0A-EF74-4367-82A1-FDE593E98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1480</Words>
  <Characters>8440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УДК 536</vt:lpstr>
    </vt:vector>
  </TitlesOfParts>
  <Company>КГТУ-КАИ</Company>
  <LinksUpToDate>false</LinksUpToDate>
  <CharactersWithSpaces>9901</CharactersWithSpaces>
  <SharedDoc>false</SharedDoc>
  <HLinks>
    <vt:vector size="12" baseType="variant">
      <vt:variant>
        <vt:i4>1376258</vt:i4>
      </vt:variant>
      <vt:variant>
        <vt:i4>60</vt:i4>
      </vt:variant>
      <vt:variant>
        <vt:i4>0</vt:i4>
      </vt:variant>
      <vt:variant>
        <vt:i4>5</vt:i4>
      </vt:variant>
      <vt:variant>
        <vt:lpwstr>http://www.wlv.com/heat-transfer-databook</vt:lpwstr>
      </vt:variant>
      <vt:variant>
        <vt:lpwstr/>
      </vt:variant>
      <vt:variant>
        <vt:i4>6094906</vt:i4>
      </vt:variant>
      <vt:variant>
        <vt:i4>57</vt:i4>
      </vt:variant>
      <vt:variant>
        <vt:i4>0</vt:i4>
      </vt:variant>
      <vt:variant>
        <vt:i4>5</vt:i4>
      </vt:variant>
      <vt:variant>
        <vt:lpwstr>http://libcatalog.mephi.ru/cgi/irbis64r/cgiirbis_64.exe?Z21ID=&amp;I21DBN=Vini2&amp;P21DBN=Vini2&amp;S21STN=1&amp;S21REF=5&amp;S21FMT=fullwebr&amp;C21COM=S&amp;S21CNR=10&amp;S21P01=0&amp;S21P02=1&amp;S21P03=A=&amp;S21STR=%D0%94%D0%B8%D0%B5%D0%B2%20%D0%9C.%20%D0%94.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536</dc:title>
  <dc:creator>Игорь А. Попов</dc:creator>
  <cp:lastModifiedBy>Пользователь Windows</cp:lastModifiedBy>
  <cp:revision>3</cp:revision>
  <cp:lastPrinted>2014-09-17T05:44:00Z</cp:lastPrinted>
  <dcterms:created xsi:type="dcterms:W3CDTF">2015-07-07T14:14:00Z</dcterms:created>
  <dcterms:modified xsi:type="dcterms:W3CDTF">2015-11-05T08:02:00Z</dcterms:modified>
</cp:coreProperties>
</file>